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23D5A" w:rsidTr="00DB490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23D5A" w:rsidRDefault="00BD3002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ХМАО - Югры от 17.09.2021 N 362-п</w:t>
            </w:r>
            <w:r>
              <w:rPr>
                <w:sz w:val="48"/>
              </w:rPr>
              <w:br/>
              <w:t>(ред. от 17.05.2024)</w:t>
            </w:r>
            <w:r>
              <w:rPr>
                <w:sz w:val="48"/>
              </w:rPr>
              <w:br/>
              <w:t>"О Положении о региональном государственном контроле (надзоре) за приемом на работу инвалидов в пределах установленной квоты"</w:t>
            </w:r>
          </w:p>
        </w:tc>
      </w:tr>
      <w:tr w:rsidR="00B23D5A" w:rsidTr="00DB490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23D5A" w:rsidRDefault="00BD3002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B23D5A" w:rsidRDefault="00B23D5A">
      <w:pPr>
        <w:pStyle w:val="ConsPlusNormal0"/>
        <w:sectPr w:rsidR="00B23D5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23D5A" w:rsidRDefault="00B23D5A">
      <w:pPr>
        <w:pStyle w:val="ConsPlusNormal0"/>
        <w:outlineLvl w:val="0"/>
      </w:pPr>
      <w:bookmarkStart w:id="0" w:name="_GoBack"/>
    </w:p>
    <w:bookmarkEnd w:id="0"/>
    <w:p w:rsidR="00B23D5A" w:rsidRDefault="00BD3002">
      <w:pPr>
        <w:pStyle w:val="ConsPlusTitle0"/>
        <w:jc w:val="center"/>
        <w:outlineLvl w:val="0"/>
      </w:pPr>
      <w:r>
        <w:t>ПРАВИТЕЛЬСТВО ХАНТЫ-МАНСИЙСКОГО АВТОНОМНОГО ОКРУГА - ЮГРЫ</w:t>
      </w:r>
    </w:p>
    <w:p w:rsidR="00B23D5A" w:rsidRDefault="00B23D5A">
      <w:pPr>
        <w:pStyle w:val="ConsPlusTitle0"/>
        <w:jc w:val="center"/>
      </w:pPr>
    </w:p>
    <w:p w:rsidR="00B23D5A" w:rsidRDefault="00BD3002">
      <w:pPr>
        <w:pStyle w:val="ConsPlusTitle0"/>
        <w:jc w:val="center"/>
      </w:pPr>
      <w:r>
        <w:t>ПОСТАНОВЛЕНИЕ</w:t>
      </w:r>
    </w:p>
    <w:p w:rsidR="00B23D5A" w:rsidRDefault="00BD3002">
      <w:pPr>
        <w:pStyle w:val="ConsPlusTitle0"/>
        <w:jc w:val="center"/>
      </w:pPr>
      <w:r>
        <w:t>от 17 сентября 2021 г. N 362-п</w:t>
      </w:r>
    </w:p>
    <w:p w:rsidR="00B23D5A" w:rsidRDefault="00B23D5A">
      <w:pPr>
        <w:pStyle w:val="ConsPlusTitle0"/>
        <w:jc w:val="center"/>
      </w:pPr>
    </w:p>
    <w:p w:rsidR="00B23D5A" w:rsidRDefault="00BD3002">
      <w:pPr>
        <w:pStyle w:val="ConsPlusTitle0"/>
        <w:jc w:val="center"/>
      </w:pPr>
      <w:r>
        <w:t>О ПОЛОЖЕНИИ О РЕГИОНАЛЬНОМ ГОСУДАРСТВЕННОМ КОНТРОЛЕ</w:t>
      </w:r>
    </w:p>
    <w:p w:rsidR="00B23D5A" w:rsidRDefault="00BD3002">
      <w:pPr>
        <w:pStyle w:val="ConsPlusTitle0"/>
        <w:jc w:val="center"/>
      </w:pPr>
      <w:r>
        <w:t>(НАДЗОРЕ) ЗА ПРИЕМОМ НА РАБОТУ ИНВАЛИДОВ В ПРЕДЕЛАХ</w:t>
      </w:r>
    </w:p>
    <w:p w:rsidR="00B23D5A" w:rsidRDefault="00BD3002">
      <w:pPr>
        <w:pStyle w:val="ConsPlusTitle0"/>
        <w:jc w:val="center"/>
      </w:pPr>
      <w:r>
        <w:t>УСТАНОВЛЕННОЙ КВОТЫ</w:t>
      </w:r>
    </w:p>
    <w:p w:rsidR="00B23D5A" w:rsidRDefault="00B23D5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23D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5A" w:rsidRDefault="00B23D5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5A" w:rsidRDefault="00B23D5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25.03.2022 </w:t>
            </w:r>
            <w:hyperlink r:id="rId6" w:tooltip="Постановление Правительства ХМАО - Югры от 25.03.2022 N 111-п &quot;О внесении изменения в приложение 2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7" w:tooltip="Постановление Правительства ХМАО - Югры от 23.09.2022 N 466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8" w:tooltip="Постановление Правительства ХМАО - Югры от 23.12.2022 N 700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      <w:r>
                <w:rPr>
                  <w:color w:val="0000FF"/>
                </w:rPr>
                <w:t>N 700-п</w:t>
              </w:r>
            </w:hyperlink>
            <w:r>
              <w:rPr>
                <w:color w:val="392C69"/>
              </w:rPr>
              <w:t xml:space="preserve">, от 20.07.2023 </w:t>
            </w:r>
            <w:hyperlink r:id="rId9" w:tooltip="Постановление Правительства ХМАО - Югры от 20.07.2023 N 344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      <w:r>
                <w:rPr>
                  <w:color w:val="0000FF"/>
                </w:rPr>
                <w:t>N 344-п</w:t>
              </w:r>
            </w:hyperlink>
            <w:r>
              <w:rPr>
                <w:color w:val="392C69"/>
              </w:rPr>
              <w:t>,</w:t>
            </w:r>
          </w:p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17.05.2024 </w:t>
            </w:r>
            <w:hyperlink r:id="rId10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5A" w:rsidRDefault="00B23D5A">
            <w:pPr>
              <w:pStyle w:val="ConsPlusNormal0"/>
            </w:pPr>
          </w:p>
        </w:tc>
      </w:tr>
    </w:tbl>
    <w:p w:rsidR="00B23D5A" w:rsidRDefault="00B23D5A">
      <w:pPr>
        <w:pStyle w:val="ConsPlusNormal0"/>
        <w:jc w:val="center"/>
      </w:pPr>
    </w:p>
    <w:p w:rsidR="00B23D5A" w:rsidRDefault="00BD3002">
      <w:pPr>
        <w:pStyle w:val="ConsPlusNormal0"/>
        <w:ind w:firstLine="540"/>
        <w:jc w:val="both"/>
      </w:pPr>
      <w:r>
        <w:t>В соответствии с Федеральными законами от 3</w:t>
      </w:r>
      <w:r>
        <w:t xml:space="preserve">1 июля 2020 года </w:t>
      </w:r>
      <w:hyperlink r:id="rId11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Федерации, от 12 декабря 2023 года </w:t>
      </w:r>
      <w:hyperlink r:id="rId12" w:tooltip="Федеральный закон от 12.12.2023 N 565-ФЗ &quot;О занятости населения в Российской Федерации&quot; {КонсультантПлюс}">
        <w:r>
          <w:rPr>
            <w:color w:val="0000FF"/>
          </w:rPr>
          <w:t>N 565-ФЗ</w:t>
        </w:r>
      </w:hyperlink>
      <w:r>
        <w:t xml:space="preserve"> "О занятости населения в Российской Федерации", Законами Ханты-Мансийского автономного округа - Югры от 25 февраля 2003 года </w:t>
      </w:r>
      <w:hyperlink r:id="rId13" w:tooltip="Закон ХМАО от 25.02.2003 N 14-оз (ред. от 04.04.2023) &quot;О нормативных правовых актах Ханты-Мансийского автономного округа - Югры&quot; (принят Думой Ханты-Мансийского автономного округа 07.02.2003) (с изм. и доп., вступающими в силу по истечении 10 дней после дня оф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25 мая 2012 года </w:t>
      </w:r>
      <w:hyperlink r:id="rId14" w:tooltip="Закон ХМАО - Югры от 25.05.2012 N 52-оз (ред. от 21.03.2024) &quot;О регулировании отдельных вопросов в сфере занятости населения в Ханты-Мансийском автономном округе - Югре&quot; (принят Думой Ханты-Мансийского автономного округа - Югры 24.05.2012) {КонсультантПлюс}">
        <w:r>
          <w:rPr>
            <w:color w:val="0000FF"/>
          </w:rPr>
          <w:t>N 52-оз</w:t>
        </w:r>
      </w:hyperlink>
      <w:r>
        <w:t xml:space="preserve"> "О регулировании отдельных вопросов в области содействия занятости населения в Ханты-Мансийском автономном округе - Югре"</w:t>
      </w:r>
      <w:r>
        <w:t>, учитывая решение Общественного совета при Департаменте труда и занятости населения Ханты-Мансийского автономного округа - Югры (протокол заседания от 15 июля 2021 года N 15), Правительство Ханты-Мансийского автономного округа - Югры постановляет:</w:t>
      </w:r>
    </w:p>
    <w:p w:rsidR="00B23D5A" w:rsidRDefault="00BD3002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<w:r>
          <w:rPr>
            <w:color w:val="0000FF"/>
          </w:rPr>
          <w:t>постановления</w:t>
        </w:r>
      </w:hyperlink>
      <w:r>
        <w:t xml:space="preserve"> Правительства ХМАО - Югры от 17.05.2024 N 192-п)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1. Утвердить: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1.1. </w:t>
      </w:r>
      <w:hyperlink w:anchor="P40" w:tooltip="ПОЛОЖЕНИЕ">
        <w:r>
          <w:rPr>
            <w:color w:val="0000FF"/>
          </w:rPr>
          <w:t>Положение</w:t>
        </w:r>
      </w:hyperlink>
      <w:r>
        <w:t xml:space="preserve"> о региона</w:t>
      </w:r>
      <w:r>
        <w:t>льном государственном контроле (надзоре) за приемом на работу инвалидов в пределах установленной квоты (приложение 1).</w:t>
      </w:r>
    </w:p>
    <w:p w:rsidR="00B23D5A" w:rsidRDefault="00BD3002">
      <w:pPr>
        <w:pStyle w:val="ConsPlusNormal0"/>
        <w:spacing w:before="200"/>
        <w:ind w:firstLine="540"/>
        <w:jc w:val="both"/>
      </w:pPr>
      <w:bookmarkStart w:id="1" w:name="P18"/>
      <w:bookmarkEnd w:id="1"/>
      <w:r>
        <w:t xml:space="preserve">1.2. </w:t>
      </w:r>
      <w:hyperlink w:anchor="P264" w:tooltip="ПОКАЗАТЕЛИ">
        <w:r>
          <w:rPr>
            <w:color w:val="0000FF"/>
          </w:rPr>
          <w:t>Показатели</w:t>
        </w:r>
      </w:hyperlink>
      <w:r>
        <w:t xml:space="preserve"> результативности и эффективности регионального государственного контроля (надз</w:t>
      </w:r>
      <w:r>
        <w:t>ора) за приемом на работу инвалидов в пределах установленной квоты (приложение 2).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 Признать утратившими силу постановления Правительства Ханты-Мансийского автономного округа - Югры: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от 29 сентября 2017 года </w:t>
      </w:r>
      <w:hyperlink r:id="rId16" w:tooltip="Постановление Правительства ХМАО - Югры от 29.09.2017 N 371-п (ред. от 07.08.2020) &quot;О порядке организации и осуществления контроля (надзора) за приемом на работу инвалидов в пределах установленной квоты с правом проведения проверок, выдачи обязательных для исп">
        <w:r>
          <w:rPr>
            <w:color w:val="0000FF"/>
          </w:rPr>
          <w:t>N 371-п</w:t>
        </w:r>
      </w:hyperlink>
      <w:r>
        <w:t xml:space="preserve"> "О порядке организации и осуществления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</w:t>
      </w:r>
      <w:r>
        <w:t>оставления протоколов в Ханты-Мансийском автономном округе - Югре";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от 2 августа 2019 года </w:t>
      </w:r>
      <w:hyperlink r:id="rId17" w:tooltip="Постановление Правительства ХМАО - Югры от 02.08.2019 N 254-п &quot;О внесении изменения в постановление Правительства Ханты-Мансийского автономного округа - Югры от 29 сентября 2017 года N 371-п &quot;О порядке организации и осуществления контроля (надзора) за приемом ">
        <w:r>
          <w:rPr>
            <w:color w:val="0000FF"/>
          </w:rPr>
          <w:t>N 254-п</w:t>
        </w:r>
      </w:hyperlink>
      <w:r>
        <w:t xml:space="preserve"> "О внесении изменения в постановление Правительства Ханты-Манс</w:t>
      </w:r>
      <w:r>
        <w:t>ийского автономного округа - Югры от 29 сентября 2017 года N 371-п "О порядке организации и осуществления контроля (надзора) за приемом на работу инвалидов в пределах установленной квоты с правом проведения проверок, выдачи обязательных для исполнения пред</w:t>
      </w:r>
      <w:r>
        <w:t>писаний и составления протоколов в Ханты-Мансийском автономном округе - Югре";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от 7 августа 2020 года </w:t>
      </w:r>
      <w:hyperlink r:id="rId18" w:tooltip="Постановление Правительства ХМАО - Югры от 07.08.2020 N 332-п &quot;О внесении изменений в приложение к постановлению Правительства Ханты-Мансийского автономного округа - Югры от 29 сентября 2017 года N 371-п &quot;О порядке организации и осуществления контроля (надзора">
        <w:r>
          <w:rPr>
            <w:color w:val="0000FF"/>
          </w:rPr>
          <w:t>N 332-п</w:t>
        </w:r>
      </w:hyperlink>
      <w:r>
        <w:t xml:space="preserve"> "О внесении изменений в приложение к постановлению </w:t>
      </w:r>
      <w:r>
        <w:t>Правительства Ханты-Мансийского автономного округа - Югры от 29 сентября 2017 года N 371-п "О порядке организации и осуществления контроля (надзора) за приемом на работу инвалидов в пределах установленной квоты с правом проведения проверок, выдачи обязател</w:t>
      </w:r>
      <w:r>
        <w:t>ьных для исполнения предписаний и составления протоколов в Ханты-Мансийском автономном округе - Югре".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3. Настоящее постановление вступает в силу с 1 января 2022 года, за исключением </w:t>
      </w:r>
      <w:hyperlink w:anchor="P18" w:tooltip="1.2. Показатели результативности и эффективности регионального государственного контроля (надзора) за приемом на работу инвалидов в пределах установленной квоты (приложение 2).">
        <w:r>
          <w:rPr>
            <w:color w:val="0000FF"/>
          </w:rPr>
          <w:t>подпункта 1.2 пункта 1</w:t>
        </w:r>
      </w:hyperlink>
      <w:r>
        <w:t>, вступающего в силу с 1 марта 2022 года.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jc w:val="right"/>
      </w:pPr>
      <w:r>
        <w:lastRenderedPageBreak/>
        <w:t>Губернатор</w:t>
      </w:r>
    </w:p>
    <w:p w:rsidR="00B23D5A" w:rsidRDefault="00BD3002">
      <w:pPr>
        <w:pStyle w:val="ConsPlusNormal0"/>
        <w:jc w:val="right"/>
      </w:pPr>
      <w:r>
        <w:t>Ханты-Мансийского</w:t>
      </w:r>
    </w:p>
    <w:p w:rsidR="00B23D5A" w:rsidRDefault="00BD3002">
      <w:pPr>
        <w:pStyle w:val="ConsPlusNormal0"/>
        <w:jc w:val="right"/>
      </w:pPr>
      <w:r>
        <w:t>автономного округа - Югры</w:t>
      </w:r>
    </w:p>
    <w:p w:rsidR="00B23D5A" w:rsidRDefault="00BD3002">
      <w:pPr>
        <w:pStyle w:val="ConsPlusNormal0"/>
        <w:jc w:val="right"/>
      </w:pPr>
      <w:r>
        <w:t>Н</w:t>
      </w:r>
      <w:r>
        <w:t>.В.КОМАРОВА</w:t>
      </w:r>
    </w:p>
    <w:p w:rsidR="00B23D5A" w:rsidRDefault="00B23D5A">
      <w:pPr>
        <w:pStyle w:val="ConsPlusNormal0"/>
      </w:pPr>
    </w:p>
    <w:p w:rsidR="00B23D5A" w:rsidRDefault="00B23D5A">
      <w:pPr>
        <w:pStyle w:val="ConsPlusNormal0"/>
      </w:pPr>
    </w:p>
    <w:p w:rsidR="00B23D5A" w:rsidRDefault="00B23D5A">
      <w:pPr>
        <w:pStyle w:val="ConsPlusNormal0"/>
      </w:pPr>
    </w:p>
    <w:p w:rsidR="00B23D5A" w:rsidRDefault="00B23D5A">
      <w:pPr>
        <w:pStyle w:val="ConsPlusNormal0"/>
      </w:pPr>
    </w:p>
    <w:p w:rsidR="00B23D5A" w:rsidRDefault="00B23D5A">
      <w:pPr>
        <w:pStyle w:val="ConsPlusNormal0"/>
      </w:pPr>
    </w:p>
    <w:p w:rsidR="00B23D5A" w:rsidRDefault="00BD3002">
      <w:pPr>
        <w:pStyle w:val="ConsPlusNormal0"/>
        <w:jc w:val="right"/>
        <w:outlineLvl w:val="0"/>
      </w:pPr>
      <w:r>
        <w:t>Приложение 1</w:t>
      </w:r>
    </w:p>
    <w:p w:rsidR="00B23D5A" w:rsidRDefault="00BD3002">
      <w:pPr>
        <w:pStyle w:val="ConsPlusNormal0"/>
        <w:jc w:val="right"/>
      </w:pPr>
      <w:r>
        <w:t>к постановлению Правительства</w:t>
      </w:r>
    </w:p>
    <w:p w:rsidR="00B23D5A" w:rsidRDefault="00BD3002">
      <w:pPr>
        <w:pStyle w:val="ConsPlusNormal0"/>
        <w:jc w:val="right"/>
      </w:pPr>
      <w:r>
        <w:t>Ханты-Мансийского</w:t>
      </w:r>
    </w:p>
    <w:p w:rsidR="00B23D5A" w:rsidRDefault="00BD3002">
      <w:pPr>
        <w:pStyle w:val="ConsPlusNormal0"/>
        <w:jc w:val="right"/>
      </w:pPr>
      <w:r>
        <w:t>автономного округа - Югры</w:t>
      </w:r>
    </w:p>
    <w:p w:rsidR="00B23D5A" w:rsidRDefault="00BD3002">
      <w:pPr>
        <w:pStyle w:val="ConsPlusNormal0"/>
        <w:jc w:val="right"/>
      </w:pPr>
      <w:r>
        <w:t>от 17 сентября 2021 года N 362-п</w:t>
      </w:r>
    </w:p>
    <w:p w:rsidR="00B23D5A" w:rsidRDefault="00B23D5A">
      <w:pPr>
        <w:pStyle w:val="ConsPlusNormal0"/>
      </w:pPr>
    </w:p>
    <w:p w:rsidR="00B23D5A" w:rsidRDefault="00BD3002">
      <w:pPr>
        <w:pStyle w:val="ConsPlusTitle0"/>
        <w:jc w:val="center"/>
      </w:pPr>
      <w:bookmarkStart w:id="2" w:name="P40"/>
      <w:bookmarkEnd w:id="2"/>
      <w:r>
        <w:t>ПОЛОЖЕНИЕ</w:t>
      </w:r>
    </w:p>
    <w:p w:rsidR="00B23D5A" w:rsidRDefault="00BD3002">
      <w:pPr>
        <w:pStyle w:val="ConsPlusTitle0"/>
        <w:jc w:val="center"/>
      </w:pPr>
      <w:r>
        <w:t>О РЕГИОНАЛЬНОМ ГОСУДАРСТВЕННОМ КОНТРОЛЕ (НАДЗОРЕ) ЗА ПРИЕМОМ</w:t>
      </w:r>
    </w:p>
    <w:p w:rsidR="00B23D5A" w:rsidRDefault="00BD3002">
      <w:pPr>
        <w:pStyle w:val="ConsPlusTitle0"/>
        <w:jc w:val="center"/>
      </w:pPr>
      <w:r>
        <w:t>НА РАБОТУ ИНВАЛИДОВ В ПРЕДЕЛАХ УСТАНОВЛЕННОЙ КВОТЫ</w:t>
      </w:r>
    </w:p>
    <w:p w:rsidR="00B23D5A" w:rsidRDefault="00BD3002">
      <w:pPr>
        <w:pStyle w:val="ConsPlusTitle0"/>
        <w:jc w:val="center"/>
      </w:pPr>
      <w:r>
        <w:t>(ДАЛЕЕ - ПОЛОЖЕНИЕ)</w:t>
      </w:r>
    </w:p>
    <w:p w:rsidR="00B23D5A" w:rsidRDefault="00B23D5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23D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5A" w:rsidRDefault="00B23D5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5A" w:rsidRDefault="00B23D5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23.09.2022 </w:t>
            </w:r>
            <w:hyperlink r:id="rId19" w:tooltip="Постановление Правительства ХМАО - Югры от 23.09.2022 N 466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,</w:t>
            </w:r>
          </w:p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23.12.2022 </w:t>
            </w:r>
            <w:hyperlink r:id="rId20" w:tooltip="Постановление Правительства ХМАО - Югры от 23.12.2022 N 700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      <w:r>
                <w:rPr>
                  <w:color w:val="0000FF"/>
                </w:rPr>
                <w:t>N 700-п</w:t>
              </w:r>
            </w:hyperlink>
            <w:r>
              <w:rPr>
                <w:color w:val="392C69"/>
              </w:rPr>
              <w:t xml:space="preserve">, от 20.07.2023 </w:t>
            </w:r>
            <w:hyperlink r:id="rId21" w:tooltip="Постановление Правительства ХМАО - Югры от 20.07.2023 N 344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      <w:r>
                <w:rPr>
                  <w:color w:val="0000FF"/>
                </w:rPr>
                <w:t>N 344-п</w:t>
              </w:r>
            </w:hyperlink>
            <w:r>
              <w:rPr>
                <w:color w:val="392C69"/>
              </w:rPr>
              <w:t xml:space="preserve">, от 17.05.2024 </w:t>
            </w:r>
            <w:hyperlink r:id="rId22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5A" w:rsidRDefault="00B23D5A">
            <w:pPr>
              <w:pStyle w:val="ConsPlusNormal0"/>
            </w:pPr>
          </w:p>
        </w:tc>
      </w:tr>
    </w:tbl>
    <w:p w:rsidR="00B23D5A" w:rsidRDefault="00B23D5A">
      <w:pPr>
        <w:pStyle w:val="ConsPlusNormal0"/>
      </w:pPr>
    </w:p>
    <w:p w:rsidR="00B23D5A" w:rsidRDefault="00BD3002">
      <w:pPr>
        <w:pStyle w:val="ConsPlusTitle0"/>
        <w:jc w:val="center"/>
        <w:outlineLvl w:val="1"/>
      </w:pPr>
      <w:r>
        <w:t>Раздел I. ОБЩИЕ ПОЛОЖЕНИЯ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ind w:firstLine="540"/>
        <w:jc w:val="both"/>
      </w:pPr>
      <w:r>
        <w:t>1. Положение устанавливает порядок организации и осуществления регионального государственного контроля (надзора) за приемом на работу инвалидов в пределах установленной квоты (далее - государственный контроль (надзор)).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 К отношениям, связанным с осущест</w:t>
      </w:r>
      <w:r>
        <w:t>влением государственного контроля (надзора), организацией и проведением профилактических мероприятий и контрольных (надзорных) мероприятий в отношении объектов государственного контроля (надзора) (далее - объект контроля), применяются положения Федеральног</w:t>
      </w:r>
      <w:r>
        <w:t xml:space="preserve">о </w:t>
      </w:r>
      <w:hyperlink r:id="rId23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3. Государственный контроль (надзор) осуществляет Департамент труда и занятости населения Ханты</w:t>
      </w:r>
      <w:r>
        <w:t>-Мансийского автономного округа - Югры (далее - Департамент).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4. Объектами контроля являются деятельность, действия (бездействие) работодателей - физических либо юридических лиц (организаций), осуществляющих деятельность в Ханты-Мансийском автономном округ</w:t>
      </w:r>
      <w:r>
        <w:t>е - Югре, численность работников которых составляет не менее чем 35 человек (далее - работодатель).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5. Учет объектов контроля осуществляет Департамент в соответствии с Положением, используя: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перечень работодателей, размещенный на официальном сайте Департам</w:t>
      </w:r>
      <w:r>
        <w:t>ента в информационно-телекоммуникационной сети Интернет;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B23D5A" w:rsidRDefault="00BD3002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<w:r>
          <w:rPr>
            <w:color w:val="0000FF"/>
          </w:rPr>
          <w:t>постановления</w:t>
        </w:r>
      </w:hyperlink>
      <w:r>
        <w:t xml:space="preserve"> Правительства ХМАО - Югры от 17.05.2024 N 192-п)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иные федеральные или региональные информационные системы в том числе в порядке межведомст</w:t>
      </w:r>
      <w:r>
        <w:t>венного информационного взаимодействия.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6. Департамент размещает и поддерживает в актуальном состоянии на своем официальном сайте в </w:t>
      </w:r>
      <w:r>
        <w:lastRenderedPageBreak/>
        <w:t xml:space="preserve">информационно-телекоммуникационной сети Интернет информацию, предусмотренную </w:t>
      </w:r>
      <w:hyperlink r:id="rId2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3 статьи 46</w:t>
        </w:r>
      </w:hyperlink>
      <w:r>
        <w:t xml:space="preserve"> Федерального закона </w:t>
      </w:r>
      <w:r>
        <w:t>N 248-ФЗ, в том числе перечень нормативных правовых актов с указанием структурных единиц этих актов, содержащих обязательные требования в области квотирования рабочих мест, установленных нормативными правовыми актами Российской Федерации и нормативными пра</w:t>
      </w:r>
      <w:r>
        <w:t>вовыми актами Ханты-Мансийского автономного округа - Югры, оценка соблюдения которых является предметом государственного контроля (надзора) (далее - обязательные требования), а также информацию о мерах ответственности, применяемых при нарушении обязательны</w:t>
      </w:r>
      <w:r>
        <w:t>х требований, с текстами в действующей редакции.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7. Предмет государственного контроля (надзора) предусмотрен </w:t>
      </w:r>
      <w:hyperlink r:id="rId26" w:tooltip="Федеральный закон от 12.12.2023 N 565-ФЗ &quot;О занятости населения в Российской Федерации&quot; {КонсультантПлюс}">
        <w:r>
          <w:rPr>
            <w:color w:val="0000FF"/>
          </w:rPr>
          <w:t>частью 2 статьи 65</w:t>
        </w:r>
      </w:hyperlink>
      <w:r>
        <w:t xml:space="preserve"> Федерального закона от 12 декабря 2023 года N 565-ФЗ "О занятости населения в Российской Федерации".</w:t>
      </w:r>
    </w:p>
    <w:p w:rsidR="00B23D5A" w:rsidRDefault="00BD3002">
      <w:pPr>
        <w:pStyle w:val="ConsPlusNormal0"/>
        <w:jc w:val="both"/>
      </w:pPr>
      <w:r>
        <w:t xml:space="preserve">(в ред. </w:t>
      </w:r>
      <w:hyperlink r:id="rId27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<w:r>
          <w:rPr>
            <w:color w:val="0000FF"/>
          </w:rPr>
          <w:t>постановления</w:t>
        </w:r>
      </w:hyperlink>
      <w:r>
        <w:t xml:space="preserve"> Правительства ХМАО - Югры от 17.05.2024 N 192-п)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8. Государственный контроль (надзор) осуществляется посредством проведения: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профилактических мероприятий;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контрольных (надзорных) мероприятий без взаимодействи</w:t>
      </w:r>
      <w:r>
        <w:t>я с работодателем;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контрольных (надзорных) мероприятий со взаимодействием с работодателем.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9. Государственный контроль (надзор) осуществляют следующие должностные лица Департамента в соответствии с их должностными регламентами (должностными инструкциями) (</w:t>
      </w:r>
      <w:r>
        <w:t>далее также - должностное лицо):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директор Департамента;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начальник управления занятости населения Департамента;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начальник отдела контроля за обеспечением государственных гарантий в области содействия занятости населения управления занятости населения Департ</w:t>
      </w:r>
      <w:r>
        <w:t>амента;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консультант отдела контроля за обеспечением государственных гарантий в области содействия занятости населения управления занятости населения Департамента;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главный специалист-эксперт отдела контроля за обеспечением государственных гарантий в области</w:t>
      </w:r>
      <w:r>
        <w:t xml:space="preserve"> содействия занятости населения управления занятости населения Департамента.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Title0"/>
        <w:jc w:val="center"/>
        <w:outlineLvl w:val="1"/>
      </w:pPr>
      <w:r>
        <w:t>Раздел II. УПРАВЛЕНИЕ РИСКАМИ ПРИЧИНЕНИЯ ВРЕДА (УЩЕРБА)</w:t>
      </w:r>
    </w:p>
    <w:p w:rsidR="00B23D5A" w:rsidRDefault="00BD3002">
      <w:pPr>
        <w:pStyle w:val="ConsPlusTitle0"/>
        <w:jc w:val="center"/>
      </w:pPr>
      <w:r>
        <w:t>ОХРАНЯЕМЫМ ЗАКОНОМ ЦЕННОСТЯМ ПРИ ОСУЩЕСТВЛЕНИИ</w:t>
      </w:r>
    </w:p>
    <w:p w:rsidR="00B23D5A" w:rsidRDefault="00BD3002">
      <w:pPr>
        <w:pStyle w:val="ConsPlusTitle0"/>
        <w:jc w:val="center"/>
      </w:pPr>
      <w:r>
        <w:t>ГОСУДАРСТВЕННОГО КОНТРОЛЯ (НАДЗОРА)</w:t>
      </w:r>
    </w:p>
    <w:p w:rsidR="00B23D5A" w:rsidRDefault="00B23D5A">
      <w:pPr>
        <w:pStyle w:val="ConsPlusNormal0"/>
        <w:jc w:val="center"/>
      </w:pPr>
    </w:p>
    <w:p w:rsidR="00B23D5A" w:rsidRDefault="00BD3002">
      <w:pPr>
        <w:pStyle w:val="ConsPlusNormal0"/>
        <w:ind w:firstLine="540"/>
        <w:jc w:val="both"/>
      </w:pPr>
      <w:r>
        <w:t xml:space="preserve">10. Объекты контроля подлежат отнесению к категориям среднего, умеренного, низкого риска (далее - категории риска) в соответствии с критериями, указанными в </w:t>
      </w:r>
      <w:hyperlink w:anchor="P223" w:tooltip="Раздел VII. КРИТЕРИИ ОТНЕСЕНИЯ ОБЪЕКТОВ КОНТРОЛЯ">
        <w:r>
          <w:rPr>
            <w:color w:val="0000FF"/>
          </w:rPr>
          <w:t>разделе VII</w:t>
        </w:r>
      </w:hyperlink>
      <w:r>
        <w:t xml:space="preserve"> Положе</w:t>
      </w:r>
      <w:r>
        <w:t>ния.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11. При отнесении объектов контроля к категориям риска, применении критериев риска и выявлении индикаторов риска нарушения обязательных требований Департамент использует сведения о работодателях, характеризующие уровень рисков причинения вреда (ущерба</w:t>
      </w:r>
      <w:r>
        <w:t>), полученные с соблюдением требований законодательства Российской Федерации, Ханты-Мансийского автономного округа - Югры из любых источников, обеспечивающих их достоверность.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12. Отнесение объектов контроля к одной из категорий риска, в том числе изменени</w:t>
      </w:r>
      <w:r>
        <w:t xml:space="preserve">е ранее присвоенной объекту контроля категории риска, осуществляет Департамент соответствующим распоряжением на основе сопоставления его характеристик критериям, указанным в </w:t>
      </w:r>
      <w:hyperlink w:anchor="P223" w:tooltip="Раздел VII. КРИТЕРИИ ОТНЕСЕНИЯ ОБЪЕКТОВ КОНТРОЛЯ">
        <w:r>
          <w:rPr>
            <w:color w:val="0000FF"/>
          </w:rPr>
          <w:t>р</w:t>
        </w:r>
        <w:r>
          <w:rPr>
            <w:color w:val="0000FF"/>
          </w:rPr>
          <w:t>азделе VII</w:t>
        </w:r>
      </w:hyperlink>
      <w:r>
        <w:t xml:space="preserve"> Положения.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13. Если объект контроля не отнесен Департаментом к определенной категории риска, он считается отнесенным к категории низкого риска.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lastRenderedPageBreak/>
        <w:t xml:space="preserve">14. Допустимый уровень риска причинения вреда (ущерба) при реализации государственного контроля (надзора) закреплен в ключевых </w:t>
      </w:r>
      <w:hyperlink w:anchor="P264" w:tooltip="ПОКАЗАТЕЛИ">
        <w:r>
          <w:rPr>
            <w:color w:val="0000FF"/>
          </w:rPr>
          <w:t>показателях</w:t>
        </w:r>
      </w:hyperlink>
      <w:r>
        <w:t xml:space="preserve"> в соответствии с приложением 2 к настоящему постановлению.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15. В целях оце</w:t>
      </w:r>
      <w:r>
        <w:t xml:space="preserve">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нарушения обязательных требований в соответствии с </w:t>
      </w:r>
      <w:hyperlink w:anchor="P243" w:tooltip="Перечень индикаторов риска">
        <w:r>
          <w:rPr>
            <w:color w:val="0000FF"/>
          </w:rPr>
          <w:t>таблицей</w:t>
        </w:r>
      </w:hyperlink>
      <w:r>
        <w:t>.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Title0"/>
        <w:jc w:val="center"/>
        <w:outlineLvl w:val="1"/>
      </w:pPr>
      <w:r>
        <w:t>Раздел III. ПРОФИЛАКТИКА РИСКОВ ПРИЧИНЕНИЯ ВРЕДА (УЩЕРБА)</w:t>
      </w:r>
    </w:p>
    <w:p w:rsidR="00B23D5A" w:rsidRDefault="00BD3002">
      <w:pPr>
        <w:pStyle w:val="ConsPlusTitle0"/>
        <w:jc w:val="center"/>
      </w:pPr>
      <w:r>
        <w:t>ОХРАНЯЕМЫМ ЗАКОНОМ ЦЕННОСТЯМ</w:t>
      </w:r>
    </w:p>
    <w:p w:rsidR="00B23D5A" w:rsidRDefault="00B23D5A">
      <w:pPr>
        <w:pStyle w:val="ConsPlusNormal0"/>
        <w:jc w:val="center"/>
      </w:pPr>
    </w:p>
    <w:p w:rsidR="00B23D5A" w:rsidRDefault="00BD3002">
      <w:pPr>
        <w:pStyle w:val="ConsPlusNormal0"/>
        <w:ind w:firstLine="540"/>
        <w:jc w:val="both"/>
      </w:pPr>
      <w:r>
        <w:t>16. Профилактические мероприятия осуществляются на основании программы профилактики рисков причинения вреда (ущерба) охраняемым законом цен</w:t>
      </w:r>
      <w:r>
        <w:t>ностям, прошедшей общественное обсуждение, утвержденной Департаментом и размещенной на его официальном сайте в информационно-телекоммуникационной сети Интернет.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17. Департамент при осуществлении государственного контроля (надзора) проводит следующие профил</w:t>
      </w:r>
      <w:r>
        <w:t>актические мероприятия: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информирование;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обобщение правоприменительной практики;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объявление предостережения;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консультирование;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самообследование;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профилактический визит.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18. Информирование работодателей осуществляют должностные лица при размещении сведений, </w:t>
      </w:r>
      <w:r>
        <w:t xml:space="preserve">предусмотренных </w:t>
      </w:r>
      <w:hyperlink r:id="rId2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21</w:t>
        </w:r>
      </w:hyperlink>
      <w:r>
        <w:t xml:space="preserve">, </w:t>
      </w:r>
      <w:hyperlink r:id="rId2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3 статьи 46</w:t>
        </w:r>
      </w:hyperlink>
      <w:r>
        <w:t xml:space="preserve"> Федерального закона N 248-ФЗ (далее - сведения), на официальном сайте Департамента в информационно-телекоммуникационной сети Интернет, в средствах массовой информации, через федеральную государ</w:t>
      </w:r>
      <w:r>
        <w:t>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в иных формах.</w:t>
      </w:r>
    </w:p>
    <w:p w:rsidR="00B23D5A" w:rsidRDefault="00BD3002">
      <w:pPr>
        <w:pStyle w:val="ConsPlusNormal0"/>
        <w:jc w:val="both"/>
      </w:pPr>
      <w:r>
        <w:t xml:space="preserve">(в ред. </w:t>
      </w:r>
      <w:hyperlink r:id="rId30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<w:r>
          <w:rPr>
            <w:color w:val="0000FF"/>
          </w:rPr>
          <w:t>постановления</w:t>
        </w:r>
      </w:hyperlink>
      <w:r>
        <w:t xml:space="preserve"> Правительства ХМАО - Югры от 17.05.2024 N 192-п)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Размещенные сведения должностные лица поддерживают в актуальном состоянии и обновляют в срок не позднее 5 рабочих дней с даты их изменения.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19. Обобщение </w:t>
      </w:r>
      <w:r>
        <w:t>правоприменительной практики осуществляют должностные лица путем сбора и анализа данных о проведенных контрольных (надзорных) мероприятиях и их результатов, а также поступивших в Департамент обращений.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По итогам обобщения правоприменительной практики Депар</w:t>
      </w:r>
      <w:r>
        <w:t>тамент не реже 1 раза в год готовит доклад, обеспечивает в обязательном порядке его публичное обсуждение, и после утверждения Департаментом размещает его в срок до 1 марта на своем официальном сайте в информационно-телекоммуникационной сети Интернет.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20. П</w:t>
      </w:r>
      <w:r>
        <w:t>редостережение о недопустимости нарушения обязательных требований (далее - предостережение) объявляет работодателю Департамент в случае получения им сведений о готовящихся нарушениях обязательных требований или признаках нарушений обязательных требований в</w:t>
      </w:r>
      <w:r>
        <w:t xml:space="preserve"> срок, не превышающий 10 рабочих дней со дня получения указанных сведений, и предлагает принять меры по обеспечению соблюдения обязательных требований.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Предостережение объявляется в письменной форме или в форме электронного документа, </w:t>
      </w:r>
      <w:r>
        <w:lastRenderedPageBreak/>
        <w:t>утвержденной Департам</w:t>
      </w:r>
      <w:r>
        <w:t>ентом.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Объявленное предостережение Департамент размещает в момент вынесения в едином реестре контрольных (надзорных) мероприятий и в течение 3 рабочих дней с даты объявления направляет в адрес работодателя через единый портал государственных и муниципальны</w:t>
      </w:r>
      <w:r>
        <w:t>х услуг, а также на адрес электронной почты.</w:t>
      </w:r>
    </w:p>
    <w:p w:rsidR="00B23D5A" w:rsidRDefault="00BD3002">
      <w:pPr>
        <w:pStyle w:val="ConsPlusNormal0"/>
        <w:jc w:val="both"/>
      </w:pPr>
      <w:r>
        <w:t xml:space="preserve">(в ред. </w:t>
      </w:r>
      <w:hyperlink r:id="rId31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<w:r>
          <w:rPr>
            <w:color w:val="0000FF"/>
          </w:rPr>
          <w:t>постановления</w:t>
        </w:r>
      </w:hyperlink>
      <w:r>
        <w:t xml:space="preserve"> Правительства ХМАО - Югры от 17.05.2024 N 192-п)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Работодатель вправе после получения предостережения подать в Департамент возражение в произвольной форме, включив в него следующую информацию: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наименование работодателя;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дату и номер полученного предостережения;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обоснование позиции, возражения в отношении </w:t>
      </w:r>
      <w:r>
        <w:t>указанных в предостережении действий (бездействий) работодателя, которые приводят или могут привести к нарушению обязательных требований;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желаемый способ получения ответа по итогам рассмотрения возражения;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фамилию, имя, отчество (при наличии) уполномоченно</w:t>
      </w:r>
      <w:r>
        <w:t>го действовать от имени работодателя лица, направившего возражение;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дату направления возражения.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Возражение направляет работодатель в Департамент одним из следующих способов: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лично, обратившись в приемную Департамента;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почтовой связью по адресу: 628012, г.</w:t>
      </w:r>
      <w:r>
        <w:t xml:space="preserve"> Ханты-Мансийск, ул. Карла Маркса, д. 12;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 электронном виде через личный кабинет контролируемого лица на едином портале государственных и муниципальных услуг.</w:t>
      </w:r>
    </w:p>
    <w:p w:rsidR="00B23D5A" w:rsidRDefault="00BD3002">
      <w:pPr>
        <w:pStyle w:val="ConsPlusNormal0"/>
        <w:jc w:val="both"/>
      </w:pPr>
      <w:r>
        <w:t xml:space="preserve">(в ред. </w:t>
      </w:r>
      <w:hyperlink r:id="rId32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<w:r>
          <w:rPr>
            <w:color w:val="0000FF"/>
          </w:rPr>
          <w:t>постановления</w:t>
        </w:r>
      </w:hyperlink>
      <w:r>
        <w:t xml:space="preserve"> Правительства ХМАО - Югры от 17.05.2024 N 192-п)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Возражение рассматривает Департамент не позднее 30 календарных дней с даты его получения.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По итогам рассмотрения возражения Департамент принимает одно из указанных решений: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в </w:t>
      </w:r>
      <w:r>
        <w:t>случае признания доводов работодателя состоятельными - о недействительности направленного предостережения с соответствующей отметкой в журнале учета объявленных предостережений, о чем уведомляет его в срок не позднее 3 рабочих дней с даты принятия такого р</w:t>
      </w:r>
      <w:r>
        <w:t>ешения;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 случае признания доводов работодателя несостоятельными - об оставлении возражения без удовлетворения, о чем уведомляет его в срок не позднее 3 рабочих дней с даты принятия такого решения.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21. Консультирование работодателей и их представителей осу</w:t>
      </w:r>
      <w:r>
        <w:t>ществляет должностное лицо по вопросам, связанным с организацией и осуществлением государственного контроля (надзора), по телефону, посредством видео-конференц-связи, на личном приеме либо в ходе проведения профилактических мероприятий, контрольных (надзор</w:t>
      </w:r>
      <w:r>
        <w:t>ных) мероприятий.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Консультирование, в том числе письменное, осуществляется по следующим вопросам: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организация и осуществление государственного контроля (надзора);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порядок осуществления контрольных (надзорных) мероприятий, установленных Положением;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lastRenderedPageBreak/>
        <w:t>обязател</w:t>
      </w:r>
      <w:r>
        <w:t>ьные требования;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исполнение обязательных требований.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Информация в письменной форме по итогам консультирования предоставляется в сроки, установленные Федеральным </w:t>
      </w:r>
      <w:hyperlink r:id="rId33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в следующих случаях: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р</w:t>
      </w:r>
      <w:r>
        <w:t>аботодатель представил письменный запрос о предоставлении письменного ответа по вопросам консультирования;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за время консультирования предоставить ответ на поставленные вопросы невозможно;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ответ на поставленные вопросы требует дополнительного запроса сведен</w:t>
      </w:r>
      <w:r>
        <w:t>ий от иных органов власти или лиц.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Время консультирования не должно превышать 15 минут.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Личный прием работодателей и их представителей проводит директор или заместители директора Департамента.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Информацию о месте личного приема, а также об установленных для приема днях и часах Департамент размещает на своем официальном сайте в информационно-телекоммуникационной сети Интернет.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Если поставленные во время консультирования вопросы не относятся к осущ</w:t>
      </w:r>
      <w:r>
        <w:t>ествляемому виду государственного контроля (надзора), работодателям и их представителям 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Департамент ведет учет консультиров</w:t>
      </w:r>
      <w:r>
        <w:t>аний путем внесения соответствующих записей в журнал консультирования.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Запись о проведенном консультировании во время контрольных (надзорных) мероприятий отражается в акте контрольного (надзорного) мероприятия.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Если в течение календарного года поступило 2 </w:t>
      </w:r>
      <w:r>
        <w:t>и более однотипных (по одним и тем же вопросам) обращений работодателей и их представителей, консультирование по таким обращениям осуществляется посредством размещения на официальном сайте Департамента в информационно-телекоммуникационной сети Интернет пис</w:t>
      </w:r>
      <w:r>
        <w:t>ьменного разъяснения, подписанного уполномоченным должностным лицом, без указания в нем сведений, отнесенных к категории ограниченного доступа.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22. Самообследование проводит работодатель самостоятельно в целях добровольного определения уровня соблюдения им</w:t>
      </w:r>
      <w:r>
        <w:t xml:space="preserve"> обязательных требований.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Самообследование осуществляется в автоматизированном режиме с использованием одного из способов, определенных программой профилактики рисков причинения вреда (ущерба) охраняемым законом ценностям в области квотирования рабочих мес</w:t>
      </w:r>
      <w:r>
        <w:t>т для трудоустройства инвалидов.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Работодатели, получившие высокую оценку соблюдения ими обязательных требований по итогам самообследования, вправе принять декларацию соблюдения обязательных требований.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Работодатель направляет декларацию соблюдения обязател</w:t>
      </w:r>
      <w:r>
        <w:t>ьных требований в Департамент, который в свою очередь в течение 5 рабочих дней с даты получения регистрирует ее и размещает на своем официальном сайте в информационно-телекоммуникационной сети Интернет.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Срок действия декларации соблюдения обязательных треб</w:t>
      </w:r>
      <w:r>
        <w:t>ований составляет 1 год с даты ее регистрации Департаментом.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lastRenderedPageBreak/>
        <w:t>Если при проведении внепланового контрольного (надзорного) мероприятия выявлены нарушения обязательных требований, факты представления работодателем недостоверных сведений при самообследовании, д</w:t>
      </w:r>
      <w:r>
        <w:t>екларация соблюдения обязательных требований аннулируется решением Департамента, принимаемым по результатам контрольного (надзорного) мероприятия. Работодатель вправе вновь принять декларацию соблюдения обязательных требований по результатам самообследован</w:t>
      </w:r>
      <w:r>
        <w:t>ия не ранее, чем по истечении 3 лет с даты выявления нарушений обязательных требований либо фактов представления недостоверных сведений при самообследовании.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23. Профилактический визит выполняет должностное лицо в форме профилактической беседы по месту осу</w:t>
      </w:r>
      <w:r>
        <w:t>ществления деятельности работодателя либо путем использования видео-конференц-связи. В ходе профилактического визита должностное лицо информирует работодателя об обязательных требованиях, предъявляемых к его деятельности, соответствие их деятельности крите</w:t>
      </w:r>
      <w:r>
        <w:t>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работодателя, исходя из отнесения его деятельности к соответствующей кате</w:t>
      </w:r>
      <w:r>
        <w:t>гории риска.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Срок проведения профилактического визита не должен превышать 1 рабочего дня.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 ходе профилактического визита должностное лицо осуществляет сбор у работодателя сведений, необходимых для отнесения объекта контроля к категориям риска.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Результат профилактического визита оформляется в соответствии с программой профилактики рисков причинения вреда (ущерба) охраняемым законом ценностям в области квотирования рабочих мест для трудоустройства инвалидов.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Частота проведения профилактических виз</w:t>
      </w:r>
      <w:r>
        <w:t>итов устанавливается для объектов контроля, отнесенных к категории:</w:t>
      </w:r>
    </w:p>
    <w:p w:rsidR="00B23D5A" w:rsidRDefault="00BD3002">
      <w:pPr>
        <w:pStyle w:val="ConsPlusNormal0"/>
        <w:jc w:val="both"/>
      </w:pPr>
      <w:r>
        <w:t xml:space="preserve">(абзац введен </w:t>
      </w:r>
      <w:hyperlink r:id="rId34" w:tooltip="Постановление Правительства ХМАО - Югры от 20.07.2023 N 344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20.07.2023 N 344-п)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сред</w:t>
      </w:r>
      <w:r>
        <w:t>него риска - не более 1 раза в год;</w:t>
      </w:r>
    </w:p>
    <w:p w:rsidR="00B23D5A" w:rsidRDefault="00BD3002">
      <w:pPr>
        <w:pStyle w:val="ConsPlusNormal0"/>
        <w:jc w:val="both"/>
      </w:pPr>
      <w:r>
        <w:t xml:space="preserve">(абзац введен </w:t>
      </w:r>
      <w:hyperlink r:id="rId35" w:tooltip="Постановление Правительства ХМАО - Югры от 20.07.2023 N 344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20.07.2023 N 344-п)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умеренного риска - не более 1 раза в</w:t>
      </w:r>
      <w:r>
        <w:t xml:space="preserve"> 2 года;</w:t>
      </w:r>
    </w:p>
    <w:p w:rsidR="00B23D5A" w:rsidRDefault="00BD3002">
      <w:pPr>
        <w:pStyle w:val="ConsPlusNormal0"/>
        <w:jc w:val="both"/>
      </w:pPr>
      <w:r>
        <w:t xml:space="preserve">(абзац введен </w:t>
      </w:r>
      <w:hyperlink r:id="rId36" w:tooltip="Постановление Правительства ХМАО - Югры от 20.07.2023 N 344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20.07.2023 N 344-п)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низкого риска - не более 1 раза в 3 года.</w:t>
      </w:r>
    </w:p>
    <w:p w:rsidR="00B23D5A" w:rsidRDefault="00BD3002">
      <w:pPr>
        <w:pStyle w:val="ConsPlusNormal0"/>
        <w:jc w:val="both"/>
      </w:pPr>
      <w:r>
        <w:t xml:space="preserve">(абзац введен </w:t>
      </w:r>
      <w:hyperlink r:id="rId37" w:tooltip="Постановление Правительства ХМАО - Югры от 20.07.2023 N 344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20.07.2023 N 344-п)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Обязательные профилактические визиты проводятся в отношении работодателей, приступающих к осу</w:t>
      </w:r>
      <w:r>
        <w:t>ществлению деятельности в установленной Положением сфере, не позднее чем в течение 1 года с момента начала такой деятельности.</w:t>
      </w:r>
    </w:p>
    <w:p w:rsidR="00B23D5A" w:rsidRDefault="00BD3002">
      <w:pPr>
        <w:pStyle w:val="ConsPlusNormal0"/>
        <w:jc w:val="both"/>
      </w:pPr>
      <w:r>
        <w:t xml:space="preserve">(в ред. </w:t>
      </w:r>
      <w:hyperlink r:id="rId38" w:tooltip="Постановление Правительства ХМАО - Югры от 20.07.2023 N 344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ХМАО - Югры от 20.07.2023 N 344-п)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Title0"/>
        <w:jc w:val="center"/>
        <w:outlineLvl w:val="1"/>
      </w:pPr>
      <w:r>
        <w:t>Раздел IV. ОСУЩЕСТВЛЕНИЕ ГОСУДАРСТВЕННОГО КОНТРОЛЯ (НАДЗОРА)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ind w:firstLine="540"/>
        <w:jc w:val="both"/>
      </w:pPr>
      <w:r>
        <w:t>24. Государственный контроль (надзор) с взаимодействием с работодателем осуществляется при проведении следующих контрольных (надзорных) мероприятий: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документарная проверка;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выездная проверка.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25. По требованию работодателя должностные лица обязаны представ</w:t>
      </w:r>
      <w:r>
        <w:t>ить информацию о специалистах, привлекаемых для проведения контрольного (надзорного) мероприятия, в целях подтверждения их полномочий.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26. Контрольные (надзорные) мероприятия с взаимодействием с работодателем (далее - проверка) проводятся на плановой и вне</w:t>
      </w:r>
      <w:r>
        <w:t>плановой основе.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lastRenderedPageBreak/>
        <w:t xml:space="preserve">Проверки проводятся в соответствии со </w:t>
      </w:r>
      <w:hyperlink r:id="rId3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статьями 72</w:t>
        </w:r>
      </w:hyperlink>
      <w:r>
        <w:t xml:space="preserve">, </w:t>
      </w:r>
      <w:hyperlink r:id="rId40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73</w:t>
        </w:r>
      </w:hyperlink>
      <w:r>
        <w:t xml:space="preserve"> Федерального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27. Частота проведения плановых проверок устанавливается для объектов контроля, отнесенных к категории: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среднего риска - 1 раз в 4 года;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ум</w:t>
      </w:r>
      <w:r>
        <w:t>еренного риска - 1 раз в 6 лет.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 отношении работодателей, чья деятельность отнесена к категории низкого риска, плановые проверки не проводятся.</w:t>
      </w:r>
    </w:p>
    <w:p w:rsidR="00B23D5A" w:rsidRDefault="00BD3002">
      <w:pPr>
        <w:pStyle w:val="ConsPlusNormal0"/>
        <w:spacing w:before="200"/>
        <w:ind w:firstLine="540"/>
        <w:jc w:val="both"/>
      </w:pPr>
      <w:bookmarkStart w:id="3" w:name="P171"/>
      <w:bookmarkEnd w:id="3"/>
      <w:r>
        <w:t>28. При проведении плановых выездных проверок применяются проверочные листы, которые должностное лицо заполняет</w:t>
      </w:r>
      <w:r>
        <w:t xml:space="preserve"> в электронной форме посредством внесения ответов на контрольные вопросы и заверяет своей усиленной квалифицированной электронной подписью.</w:t>
      </w:r>
    </w:p>
    <w:p w:rsidR="00B23D5A" w:rsidRDefault="00BD3002">
      <w:pPr>
        <w:pStyle w:val="ConsPlusNormal0"/>
        <w:jc w:val="both"/>
      </w:pPr>
      <w:r>
        <w:t xml:space="preserve">(в ред. постановлений Правительства ХМАО - Югры от 23.09.2022 </w:t>
      </w:r>
      <w:hyperlink r:id="rId41" w:tooltip="Постановление Правительства ХМАО - Югры от 23.09.2022 N 466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N 466-п</w:t>
        </w:r>
      </w:hyperlink>
      <w:r>
        <w:t xml:space="preserve">, от 23.12.2022 </w:t>
      </w:r>
      <w:hyperlink r:id="rId42" w:tooltip="Постановление Правительства ХМАО - Югры от 23.12.2022 N 700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N 700-п</w:t>
        </w:r>
      </w:hyperlink>
      <w:r>
        <w:t>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Департамент вправе применять проверочные листы при проведении плановых контрольных (надзорных) мероприятий, не предусмотренных </w:t>
      </w:r>
      <w:hyperlink w:anchor="P171" w:tooltip="28. При проведении плановых выездных проверок применяются проверочные листы, которые должностное лицо заполняет в электронной форме посредством внесения ответов на контрольные вопросы и заверяет своей усиленной квалифицированной электронной подписью.">
        <w:r>
          <w:rPr>
            <w:color w:val="0000FF"/>
          </w:rPr>
          <w:t>абзацем первым</w:t>
        </w:r>
      </w:hyperlink>
      <w:r>
        <w:t xml:space="preserve"> настоящего пункта, внеплановых контрольных (надзорных) мероприятий (за исключением конт</w:t>
      </w:r>
      <w:r>
        <w:t>рольного (надзорного) мероприятия, основанием для проведения которого является истечение срока исполнения решения надзорного органа об устранении выявленного нарушения обязательных требований), а также контрольных (надзорных) мероприятий на основании прогр</w:t>
      </w:r>
      <w:r>
        <w:t>аммы проверок.</w:t>
      </w:r>
    </w:p>
    <w:p w:rsidR="00B23D5A" w:rsidRDefault="00BD3002">
      <w:pPr>
        <w:pStyle w:val="ConsPlusNormal0"/>
        <w:jc w:val="both"/>
      </w:pPr>
      <w:r>
        <w:t xml:space="preserve">(абзац введен </w:t>
      </w:r>
      <w:hyperlink r:id="rId43" w:tooltip="Постановление Правительства ХМАО - Югры от 23.12.2022 N 700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23.12.2022 N 700-п)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29. Внеплановые проверки проводятся по основаниям, предус</w:t>
      </w:r>
      <w:r>
        <w:t xml:space="preserve">мотренным </w:t>
      </w:r>
      <w:hyperlink r:id="rId44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пунктами 1</w:t>
        </w:r>
      </w:hyperlink>
      <w:r>
        <w:t xml:space="preserve">, </w:t>
      </w:r>
      <w:hyperlink r:id="rId4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3</w:t>
        </w:r>
      </w:hyperlink>
      <w:r>
        <w:t xml:space="preserve"> - </w:t>
      </w:r>
      <w:hyperlink r:id="rId46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30. Для проведения проверки Департамент принимает решение о проведении выездной (документарной) проверки, в котором указывает сведения, предусмотренные </w:t>
      </w:r>
      <w:hyperlink r:id="rId47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1 статьи 64</w:t>
        </w:r>
      </w:hyperlink>
      <w:r>
        <w:t xml:space="preserve"> Федерального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31. При проведении проверки должностное лицо: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совершает действия, предусмотренные </w:t>
      </w:r>
      <w:hyperlink r:id="rId4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2 статьи 29</w:t>
        </w:r>
      </w:hyperlink>
      <w:r>
        <w:t xml:space="preserve"> Федерального закона N 248-ФЗ;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принимает решения, предусмотренные </w:t>
      </w:r>
      <w:hyperlink r:id="rId4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2 статьи 90</w:t>
        </w:r>
      </w:hyperlink>
      <w:r>
        <w:t xml:space="preserve"> Фе</w:t>
      </w:r>
      <w:r>
        <w:t>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32. Исчерпывающий перечень сведений, которые Департамент запрашивает у работодателя, он размещает на своем официальном сайте в информационно-телекоммуникационной сети Интернет.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33. В ходе документарной проверки совершается одно </w:t>
      </w:r>
      <w:r>
        <w:t>или несколько из следующих контрольных (надзорных) действий: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получение письменных объяснений;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истребование документов.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34. В ходе выездной проверки совершается одно или несколько из следующих контрольных (надзорных) действий: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осмотр;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опрос;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получение письменных объяснений;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истребование документов.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lastRenderedPageBreak/>
        <w:t>35.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</w:t>
      </w:r>
      <w:r>
        <w:t>т превышать 50 часов для малого предприятия и 15 часов для микропредприятия. Срок проведения выездной проверки в отношении работодателя, осуществляющего свою деятельность на территориях нескольких субъектов Российской Федерации, устанавливается отдельно по</w:t>
      </w:r>
      <w:r>
        <w:t xml:space="preserve"> каждому филиалу, представительству, обособленному структурному подразделению работодателя или производственному объекту.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На основании решения Департамента выездная проверка проводится с использованием средств дистанционного взаимодействия, в том числе пос</w:t>
      </w:r>
      <w:r>
        <w:t>редством аудио- или видеосвязи.</w:t>
      </w:r>
    </w:p>
    <w:p w:rsidR="00B23D5A" w:rsidRDefault="00BD3002">
      <w:pPr>
        <w:pStyle w:val="ConsPlusNormal0"/>
        <w:jc w:val="both"/>
      </w:pPr>
      <w:r>
        <w:t xml:space="preserve">(абзац введен </w:t>
      </w:r>
      <w:hyperlink r:id="rId50" w:tooltip="Постановление Правительства ХМАО - Югры от 23.09.2022 N 466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23.09.2022 N 466-п)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36. Контрольное (надзорное) мероприятие </w:t>
      </w:r>
      <w:r>
        <w:t xml:space="preserve">без взаимодействия с работодателем в виде наблюдения за соблюдением обязательных требований осуществляется в порядке, установленном </w:t>
      </w:r>
      <w:hyperlink r:id="rId51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74</w:t>
        </w:r>
      </w:hyperlink>
      <w:r>
        <w:t xml:space="preserve"> Федерального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37. Случаи, при наступлении которых работодатель вправе представить в Депар</w:t>
      </w:r>
      <w:r>
        <w:t xml:space="preserve">тамент информацию о невозможности присутствия при проведении контрольного (надзорного) мероприятия, в связи с чем Департамент переносит проведение контрольного (надзорного) мероприятия на срок, необходимый для устранения обстоятельств, послуживших поводом </w:t>
      </w:r>
      <w:r>
        <w:t>для данного обращения работодателя: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катастрофа природного или техногенного характера,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эпидемия или эпизоотия,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введение чрезвычайного или военного положения.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Title0"/>
        <w:jc w:val="center"/>
        <w:outlineLvl w:val="1"/>
      </w:pPr>
      <w:r>
        <w:t>Раздел V. РЕЗУЛЬТАТЫ КОНТРОЛЬНОГО (НАДЗОРНОГО) МЕРОПРИЯТИЯ</w:t>
      </w:r>
    </w:p>
    <w:p w:rsidR="00B23D5A" w:rsidRDefault="00B23D5A">
      <w:pPr>
        <w:pStyle w:val="ConsPlusNormal0"/>
        <w:jc w:val="center"/>
      </w:pPr>
    </w:p>
    <w:p w:rsidR="00B23D5A" w:rsidRDefault="00BD3002">
      <w:pPr>
        <w:pStyle w:val="ConsPlusNormal0"/>
        <w:ind w:firstLine="540"/>
        <w:jc w:val="both"/>
      </w:pPr>
      <w:r>
        <w:t xml:space="preserve">38. В результате контрольных (надзорных) мероприятий Департамент принимает решения, оформляет их в соответствии с </w:t>
      </w:r>
      <w:hyperlink r:id="rId52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главой 16</w:t>
        </w:r>
      </w:hyperlink>
      <w:r>
        <w:t xml:space="preserve"> Федерального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39. По окончании проведения документарной, выездной проверок должностное лицо Департамента сос</w:t>
      </w:r>
      <w:r>
        <w:t>тавляет соответствующий акт проверки.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40. При осуществлении государственного контроля (надзора) Департамент составляет документы в электронной форме и подписывает усиленной квалифицированной электронной подписью.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41. По окончании контрольного (надзорного) </w:t>
      </w:r>
      <w:r>
        <w:t>мероприятия без взаимодействия с работодателем должностное лицо Департамента составляет соответствующий акт.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42. Выявленные в ходе наблюдения за соблюдением обязательных требований сведения о причинении вреда (ущерба) или об угрозе причинения вреда (ущерба</w:t>
      </w:r>
      <w:r>
        <w:t xml:space="preserve">) охраняемым законом ценностям должностное лицо, осуществлявшее такое наблюдение, направляет уполномоченному должностному лицу Департамента для принятия решений, предусмотренных </w:t>
      </w:r>
      <w:hyperlink r:id="rId53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3 статьи 74</w:t>
        </w:r>
      </w:hyperlink>
      <w:r>
        <w:t xml:space="preserve"> Федерального закона N 248-ФЗ.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Title0"/>
        <w:jc w:val="center"/>
        <w:outlineLvl w:val="1"/>
      </w:pPr>
      <w:r>
        <w:t>Раздел VI. ОБЖАЛОВАН</w:t>
      </w:r>
      <w:r>
        <w:t>ИЕ РЕШЕНИЙ ДЕПАРТАМЕНТА, ДЕЙСТВИЙ</w:t>
      </w:r>
    </w:p>
    <w:p w:rsidR="00B23D5A" w:rsidRDefault="00BD3002">
      <w:pPr>
        <w:pStyle w:val="ConsPlusTitle0"/>
        <w:jc w:val="center"/>
      </w:pPr>
      <w:r>
        <w:t>(БЕЗДЕЙСТВИЯ) ЕГО ДОЛЖНОСТНЫХ ЛИЦ</w:t>
      </w:r>
    </w:p>
    <w:p w:rsidR="00B23D5A" w:rsidRDefault="00B23D5A">
      <w:pPr>
        <w:pStyle w:val="ConsPlusNormal0"/>
        <w:jc w:val="center"/>
      </w:pPr>
    </w:p>
    <w:p w:rsidR="00B23D5A" w:rsidRDefault="00BD3002">
      <w:pPr>
        <w:pStyle w:val="ConsPlusNormal0"/>
        <w:ind w:firstLine="540"/>
        <w:jc w:val="both"/>
      </w:pPr>
      <w:r>
        <w:t xml:space="preserve">43. Обжалование решений Департамента, действий (бездействия) его должностных лиц осуществляется в соответствии с </w:t>
      </w:r>
      <w:hyperlink r:id="rId54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главой 9</w:t>
        </w:r>
      </w:hyperlink>
      <w:r>
        <w:t xml:space="preserve"> Федерального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44. Работодатели, права и законные интересы которых, по их мнению, были непосредственно нарушены при осуществлении государственного контроля (надзора), имеют право на досудебное обжалование решений, актов и дейс</w:t>
      </w:r>
      <w:r>
        <w:t xml:space="preserve">твий (бездействия) Департамента, указанных в </w:t>
      </w:r>
      <w:hyperlink r:id="rId5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части 4 статьи 40</w:t>
        </w:r>
      </w:hyperlink>
      <w:r>
        <w:t xml:space="preserve"> Федерального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lastRenderedPageBreak/>
        <w:t xml:space="preserve">45. Жалобу работодатель подает в соответствии со </w:t>
      </w:r>
      <w:hyperlink r:id="rId56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статьями 40</w:t>
        </w:r>
      </w:hyperlink>
      <w:r>
        <w:t xml:space="preserve">, </w:t>
      </w:r>
      <w:hyperlink r:id="rId57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41</w:t>
        </w:r>
      </w:hyperlink>
      <w:r>
        <w:t xml:space="preserve"> Федерального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 случае если жалоба содержит сведения и док</w:t>
      </w:r>
      <w:r>
        <w:t>ументы, составляющие государственную или иную охраняемую законом тайну, работодатель подает ее без использования единого портала государственных и муниципальных услуг непосредственно в Департамент одним из следующих способов:</w:t>
      </w:r>
    </w:p>
    <w:p w:rsidR="00B23D5A" w:rsidRDefault="00BD3002">
      <w:pPr>
        <w:pStyle w:val="ConsPlusNormal0"/>
        <w:jc w:val="both"/>
      </w:pPr>
      <w:r>
        <w:t xml:space="preserve">(в ред. </w:t>
      </w:r>
      <w:hyperlink r:id="rId58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<w:r>
          <w:rPr>
            <w:color w:val="0000FF"/>
          </w:rPr>
          <w:t>постановления</w:t>
        </w:r>
      </w:hyperlink>
      <w:r>
        <w:t xml:space="preserve"> Правительства ХМАО - Югры от 17.05.2024 N 192-п)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лично, обратившись в приемную Департамента;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почтовой связью по адресу: 628012, г. Ханты-Мансийск, ул. Карла М</w:t>
      </w:r>
      <w:r>
        <w:t>аркса, д. 12.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46. Жалобу на решение Департамента, действия (бездействие) его должностных лиц рассматривает директор (заместитель директора) Департамента.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Жалобу на действия (бездействие) директора (заместителя директора) Департамента рассматривает заместит</w:t>
      </w:r>
      <w:r>
        <w:t>ель Губернатора Ханты-Мансийского автономного округа - Югры, в ведении которого находится Департамент.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47. Жалоба рассматривается в порядке и в сроки, предусмотренные </w:t>
      </w:r>
      <w:hyperlink r:id="rId5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статьей 43</w:t>
        </w:r>
      </w:hyperlink>
      <w:r>
        <w:t xml:space="preserve"> Федерального закона N 248-ФЗ.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Случаев продления сроков рассмотрения жа</w:t>
      </w:r>
      <w:r>
        <w:t>лобы не предусмотрено.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Жалоба, связанная со сведениями и документами, составляющими государственную или иную охраняемую законом тайну, рассматривается в порядке, установленном для рассмотрения жалобы, не связанной с такими сведениями и документами, при это</w:t>
      </w:r>
      <w:r>
        <w:t>м ее рассмотрение осуществляется без использования единого портала государственных и муниципальных услуг.</w:t>
      </w:r>
    </w:p>
    <w:p w:rsidR="00B23D5A" w:rsidRDefault="00BD3002">
      <w:pPr>
        <w:pStyle w:val="ConsPlusNormal0"/>
        <w:jc w:val="both"/>
      </w:pPr>
      <w:r>
        <w:t xml:space="preserve">(в ред. </w:t>
      </w:r>
      <w:hyperlink r:id="rId60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<w:r>
          <w:rPr>
            <w:color w:val="0000FF"/>
          </w:rPr>
          <w:t>постановления</w:t>
        </w:r>
      </w:hyperlink>
      <w:r>
        <w:t xml:space="preserve"> Правительства ХМАО - Ю</w:t>
      </w:r>
      <w:r>
        <w:t>гры от 17.05.2024 N 192-п)</w:t>
      </w:r>
    </w:p>
    <w:p w:rsidR="00B23D5A" w:rsidRDefault="00B23D5A">
      <w:pPr>
        <w:pStyle w:val="ConsPlusNormal0"/>
        <w:jc w:val="center"/>
      </w:pPr>
    </w:p>
    <w:p w:rsidR="00B23D5A" w:rsidRDefault="00BD3002">
      <w:pPr>
        <w:pStyle w:val="ConsPlusTitle0"/>
        <w:jc w:val="center"/>
        <w:outlineLvl w:val="1"/>
      </w:pPr>
      <w:bookmarkStart w:id="4" w:name="P223"/>
      <w:bookmarkEnd w:id="4"/>
      <w:r>
        <w:t>Раздел VII. КРИТЕРИИ ОТНЕСЕНИЯ ОБЪЕКТОВ КОНТРОЛЯ</w:t>
      </w:r>
    </w:p>
    <w:p w:rsidR="00B23D5A" w:rsidRDefault="00BD3002">
      <w:pPr>
        <w:pStyle w:val="ConsPlusTitle0"/>
        <w:jc w:val="center"/>
      </w:pPr>
      <w:r>
        <w:t>К ОПРЕДЕЛЕННОЙ КАТЕГОРИИ РИСКА</w:t>
      </w:r>
    </w:p>
    <w:p w:rsidR="00B23D5A" w:rsidRDefault="00B23D5A">
      <w:pPr>
        <w:pStyle w:val="ConsPlusNormal0"/>
        <w:jc w:val="center"/>
      </w:pPr>
    </w:p>
    <w:p w:rsidR="00B23D5A" w:rsidRDefault="00BD3002">
      <w:pPr>
        <w:pStyle w:val="ConsPlusNormal0"/>
        <w:ind w:firstLine="540"/>
        <w:jc w:val="both"/>
      </w:pPr>
      <w:r>
        <w:t>48. С учетом вероятности наступления и тяжести потенциальных негативных последствий несоблюдения обязательных требований в области квотирования рабочих мест для трудоустройства инвалидов объекты контроля подлежат отнесению к категориям среднего, умеренного</w:t>
      </w:r>
      <w:r>
        <w:t>, низкого риска в зависимости от показателя потенциального риска причинения вреда (ущерба) охраняемым законом ценностям в сфере квотирования рабочих мест для трудоустройства инвалидов (обеспечение гарантий трудовой занятости) (далее - показатель потенциаль</w:t>
      </w:r>
      <w:r>
        <w:t>ного риска):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средний риск - если показатель потенциального риска составляет от 3 до 6;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умеренный риск - если показатель потенциального риска составляет 2;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низкий риск - если показатель потенциального риска составляет 0 или 1.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49. Утратил силу. - </w:t>
      </w:r>
      <w:hyperlink r:id="rId61" w:tooltip="Постановление Правительства ХМАО - Югры от 23.09.2022 N 466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Постановление</w:t>
        </w:r>
      </w:hyperlink>
      <w:r>
        <w:t xml:space="preserve"> Правительства ХМАО - Югры от 23.09.2022 N 466-п.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50. Значение показателя потенциального риска (Р) определяется по формуле: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ind w:firstLine="540"/>
        <w:jc w:val="both"/>
      </w:pPr>
      <w:r>
        <w:t>Р = К + В + А + О, где: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ind w:firstLine="540"/>
        <w:jc w:val="both"/>
      </w:pPr>
      <w:r>
        <w:t>К - показатель, характеризующий среднесписочную численность работодателя (при среднесписочной численности работников от 35 до 100 человек определяется как 0, при среднесписочной численности работников более 100 человек определяется</w:t>
      </w:r>
      <w:r>
        <w:t xml:space="preserve"> как 1);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 - показатель, характеризующий количество объявленных предостережений о недопустимости нарушений обязательных требований за 1 календарный год, предшествующий году, в котором принимается решение об отнесении деятельности работодателя к категории р</w:t>
      </w:r>
      <w:r>
        <w:t xml:space="preserve">иска (при наличии объявленных </w:t>
      </w:r>
      <w:r>
        <w:lastRenderedPageBreak/>
        <w:t>работодателю предостережений определяется как 2);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А - показатель, характеризующий количество вступивших в законную силу за 3 календарных года, предшествующих году, в котором принимается решение об отнесении деятельности работо</w:t>
      </w:r>
      <w:r>
        <w:t xml:space="preserve">дателя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62" w:tooltip="&quot;Кодекс Российской Федерации об административных правонарушениях&quot; от 30.12.2001 N 195-ФЗ (ред. от 22.04.2024, с изм. от 24.05.2024) {КонсультантПлюс}">
        <w:r>
          <w:rPr>
            <w:color w:val="0000FF"/>
          </w:rPr>
          <w:t>частью 1 статьи 5.42</w:t>
        </w:r>
      </w:hyperlink>
      <w:r>
        <w:t xml:space="preserve"> и (или) </w:t>
      </w:r>
      <w:hyperlink r:id="rId63" w:tooltip="&quot;Кодекс Российской Федерации об административных правонарушениях&quot; от 30.12.2001 N 195-ФЗ (ред. от 22.04.2024, с изм. от 24.05.2024) {КонсультантПлюс}">
        <w:r>
          <w:rPr>
            <w:color w:val="0000FF"/>
          </w:rPr>
          <w:t>статьей 19.7</w:t>
        </w:r>
      </w:hyperlink>
      <w:r>
        <w:t xml:space="preserve"> Кодекса Росс</w:t>
      </w:r>
      <w:r>
        <w:t>ийской Федерации об административных правонарушениях, вынесенных по составленным Департаментом протоколам об административных правонарушениях (при наличии вступивших в законную силу постановлений о назначении административного наказания определяется как 2)</w:t>
      </w:r>
      <w:r>
        <w:t>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О - показатель, характеризующий поступление информации от граждан, органов государственной власти, органов местного самоуправления, общественных организаций, иных органов и организаций по вопросам нарушения работодателем законодательства о квотировании р</w:t>
      </w:r>
      <w:r>
        <w:t>абочих мест для инвалидов за период июль - декабрь года, предшествующего году, в котором принимается решение об отнесении деятельности работодателя к категории риска, и январь - июнь года, в котором принимается решение об отнесении деятельности работодател</w:t>
      </w:r>
      <w:r>
        <w:t>я к категории риска (при поступлении указанной информации определяется как 1).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При отсутствии вышеуказанных сведений показатели В, А, О равны 0.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jc w:val="right"/>
      </w:pPr>
      <w:r>
        <w:t>Таблица</w:t>
      </w:r>
    </w:p>
    <w:p w:rsidR="00B23D5A" w:rsidRDefault="00B23D5A">
      <w:pPr>
        <w:pStyle w:val="ConsPlusNormal0"/>
        <w:jc w:val="right"/>
      </w:pPr>
    </w:p>
    <w:p w:rsidR="00B23D5A" w:rsidRDefault="00BD3002">
      <w:pPr>
        <w:pStyle w:val="ConsPlusNormal0"/>
        <w:jc w:val="center"/>
      </w:pPr>
      <w:bookmarkStart w:id="5" w:name="P243"/>
      <w:bookmarkEnd w:id="5"/>
      <w:r>
        <w:t>Перечень индикаторов риска</w:t>
      </w:r>
    </w:p>
    <w:p w:rsidR="00B23D5A" w:rsidRDefault="00BD3002">
      <w:pPr>
        <w:pStyle w:val="ConsPlusNormal0"/>
        <w:jc w:val="center"/>
      </w:pPr>
      <w:r>
        <w:t xml:space="preserve">(в ред. </w:t>
      </w:r>
      <w:hyperlink r:id="rId64" w:tooltip="Постановление Правительства ХМАО - Югры от 20.07.2023 N 344-п &quot;О внесении изменений в приложение 1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B23D5A" w:rsidRDefault="00BD3002">
      <w:pPr>
        <w:pStyle w:val="ConsPlusNormal0"/>
        <w:jc w:val="center"/>
      </w:pPr>
      <w:r>
        <w:t>от 20.07.2023 N 344-п)</w:t>
      </w:r>
    </w:p>
    <w:p w:rsidR="00B23D5A" w:rsidRDefault="00B23D5A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8476"/>
      </w:tblGrid>
      <w:tr w:rsidR="00B23D5A">
        <w:tc>
          <w:tcPr>
            <w:tcW w:w="596" w:type="dxa"/>
          </w:tcPr>
          <w:p w:rsidR="00B23D5A" w:rsidRDefault="00BD300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8476" w:type="dxa"/>
          </w:tcPr>
          <w:p w:rsidR="00B23D5A" w:rsidRDefault="00BD3002">
            <w:pPr>
              <w:pStyle w:val="ConsPlusNormal0"/>
              <w:jc w:val="center"/>
            </w:pPr>
            <w:r>
              <w:t>Наименование индикатора риска</w:t>
            </w:r>
          </w:p>
        </w:tc>
      </w:tr>
      <w:tr w:rsidR="00B23D5A">
        <w:tc>
          <w:tcPr>
            <w:tcW w:w="596" w:type="dxa"/>
          </w:tcPr>
          <w:p w:rsidR="00B23D5A" w:rsidRDefault="00BD3002">
            <w:pPr>
              <w:pStyle w:val="ConsPlusNormal0"/>
            </w:pPr>
            <w:r>
              <w:t>1</w:t>
            </w:r>
          </w:p>
        </w:tc>
        <w:tc>
          <w:tcPr>
            <w:tcW w:w="8476" w:type="dxa"/>
          </w:tcPr>
          <w:p w:rsidR="00B23D5A" w:rsidRDefault="00BD3002">
            <w:pPr>
              <w:pStyle w:val="ConsPlusNormal0"/>
            </w:pPr>
            <w:r>
              <w:t>Выявление на Единой цифровой платформе в сфере занятости и трудовых отношений "Работа в России" (</w:t>
            </w:r>
            <w:r>
              <w:t>https://trudvsem.ru) сведений о размещении вакансии для трудоустройства на рабочее место, созданное в счет установленной квоты для инвалидов в течение 1 календарного года и более</w:t>
            </w:r>
          </w:p>
        </w:tc>
      </w:tr>
      <w:tr w:rsidR="00B23D5A">
        <w:tc>
          <w:tcPr>
            <w:tcW w:w="596" w:type="dxa"/>
          </w:tcPr>
          <w:p w:rsidR="00B23D5A" w:rsidRDefault="00BD3002">
            <w:pPr>
              <w:pStyle w:val="ConsPlusNormal0"/>
            </w:pPr>
            <w:r>
              <w:t>2</w:t>
            </w:r>
          </w:p>
        </w:tc>
        <w:tc>
          <w:tcPr>
            <w:tcW w:w="8476" w:type="dxa"/>
          </w:tcPr>
          <w:p w:rsidR="00B23D5A" w:rsidRDefault="00BD3002">
            <w:pPr>
              <w:pStyle w:val="ConsPlusNormal0"/>
            </w:pPr>
            <w:r>
              <w:t>Выявление на Единой цифровой платформе в сфере занятости и трудовых отноше</w:t>
            </w:r>
            <w:r>
              <w:t>ний "Работа в России" (https://trudvsem.ru) сведений о поступлении 3 и более результатов рассмотрения кандидатур инвалидов, содержащих информацию о нетрудоустройстве на вакансию, созданную в счет установленной квоты для инвалидов</w:t>
            </w:r>
          </w:p>
        </w:tc>
      </w:tr>
    </w:tbl>
    <w:p w:rsidR="00B23D5A" w:rsidRDefault="00B23D5A">
      <w:pPr>
        <w:pStyle w:val="ConsPlusNormal0"/>
      </w:pPr>
    </w:p>
    <w:p w:rsidR="00B23D5A" w:rsidRDefault="00B23D5A">
      <w:pPr>
        <w:pStyle w:val="ConsPlusNormal0"/>
      </w:pPr>
    </w:p>
    <w:p w:rsidR="00B23D5A" w:rsidRDefault="00B23D5A">
      <w:pPr>
        <w:pStyle w:val="ConsPlusNormal0"/>
      </w:pPr>
    </w:p>
    <w:p w:rsidR="00B23D5A" w:rsidRDefault="00B23D5A">
      <w:pPr>
        <w:pStyle w:val="ConsPlusNormal0"/>
      </w:pPr>
    </w:p>
    <w:p w:rsidR="00B23D5A" w:rsidRDefault="00B23D5A">
      <w:pPr>
        <w:pStyle w:val="ConsPlusNormal0"/>
      </w:pPr>
    </w:p>
    <w:p w:rsidR="00B23D5A" w:rsidRDefault="00BD3002">
      <w:pPr>
        <w:pStyle w:val="ConsPlusNormal0"/>
        <w:jc w:val="right"/>
        <w:outlineLvl w:val="0"/>
      </w:pPr>
      <w:r>
        <w:t>Приложение 2</w:t>
      </w:r>
    </w:p>
    <w:p w:rsidR="00B23D5A" w:rsidRDefault="00BD3002">
      <w:pPr>
        <w:pStyle w:val="ConsPlusNormal0"/>
        <w:jc w:val="right"/>
      </w:pPr>
      <w:r>
        <w:t>к поста</w:t>
      </w:r>
      <w:r>
        <w:t>новлению Правительства</w:t>
      </w:r>
    </w:p>
    <w:p w:rsidR="00B23D5A" w:rsidRDefault="00BD3002">
      <w:pPr>
        <w:pStyle w:val="ConsPlusNormal0"/>
        <w:jc w:val="right"/>
      </w:pPr>
      <w:r>
        <w:t>Ханты-Мансийского</w:t>
      </w:r>
    </w:p>
    <w:p w:rsidR="00B23D5A" w:rsidRDefault="00BD3002">
      <w:pPr>
        <w:pStyle w:val="ConsPlusNormal0"/>
        <w:jc w:val="right"/>
      </w:pPr>
      <w:r>
        <w:t>автономного округа - Югры</w:t>
      </w:r>
    </w:p>
    <w:p w:rsidR="00B23D5A" w:rsidRDefault="00BD3002">
      <w:pPr>
        <w:pStyle w:val="ConsPlusNormal0"/>
        <w:jc w:val="right"/>
      </w:pPr>
      <w:r>
        <w:t>от 17 сентября 2021 года N 362-п</w:t>
      </w:r>
    </w:p>
    <w:p w:rsidR="00B23D5A" w:rsidRDefault="00B23D5A">
      <w:pPr>
        <w:pStyle w:val="ConsPlusNormal0"/>
      </w:pPr>
    </w:p>
    <w:p w:rsidR="00B23D5A" w:rsidRDefault="00BD3002">
      <w:pPr>
        <w:pStyle w:val="ConsPlusTitle0"/>
        <w:jc w:val="center"/>
      </w:pPr>
      <w:bookmarkStart w:id="6" w:name="P264"/>
      <w:bookmarkEnd w:id="6"/>
      <w:r>
        <w:t>ПОКАЗАТЕЛИ</w:t>
      </w:r>
    </w:p>
    <w:p w:rsidR="00B23D5A" w:rsidRDefault="00BD3002">
      <w:pPr>
        <w:pStyle w:val="ConsPlusTitle0"/>
        <w:jc w:val="center"/>
      </w:pPr>
      <w:r>
        <w:t>РЕЗУЛЬТАТИВНОСТИ И ЭФФЕКТИВНОСТИ РЕГИОНАЛЬНОГО</w:t>
      </w:r>
    </w:p>
    <w:p w:rsidR="00B23D5A" w:rsidRDefault="00BD3002">
      <w:pPr>
        <w:pStyle w:val="ConsPlusTitle0"/>
        <w:jc w:val="center"/>
      </w:pPr>
      <w:r>
        <w:t>ГОСУДАРСТВЕННОГО КОНТРОЛЯ (НАДЗОРА) ЗА ПРИЕМОМ НА РАБОТУ</w:t>
      </w:r>
    </w:p>
    <w:p w:rsidR="00B23D5A" w:rsidRDefault="00BD3002">
      <w:pPr>
        <w:pStyle w:val="ConsPlusTitle0"/>
        <w:jc w:val="center"/>
      </w:pPr>
      <w:r>
        <w:t>ИНВАЛИДОВ В ПРЕДЕЛАХ УСТАНОВЛЕННОЙ КВОТЫ</w:t>
      </w:r>
    </w:p>
    <w:p w:rsidR="00B23D5A" w:rsidRDefault="00B23D5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23D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5A" w:rsidRDefault="00B23D5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5A" w:rsidRDefault="00B23D5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25.03.2022 </w:t>
            </w:r>
            <w:hyperlink r:id="rId65" w:tooltip="Постановление Правительства ХМАО - Югры от 25.03.2022 N 111-п &quot;О внесении изменения в приложение 2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B23D5A" w:rsidRDefault="00BD30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17.05.2024 </w:t>
            </w:r>
            <w:hyperlink r:id="rId66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5A" w:rsidRDefault="00B23D5A">
            <w:pPr>
              <w:pStyle w:val="ConsPlusNormal0"/>
            </w:pPr>
          </w:p>
        </w:tc>
      </w:tr>
    </w:tbl>
    <w:p w:rsidR="00B23D5A" w:rsidRDefault="00B23D5A">
      <w:pPr>
        <w:pStyle w:val="ConsPlusNormal0"/>
      </w:pPr>
    </w:p>
    <w:p w:rsidR="00B23D5A" w:rsidRDefault="00BD3002">
      <w:pPr>
        <w:pStyle w:val="ConsPlusNormal0"/>
        <w:ind w:firstLine="540"/>
        <w:jc w:val="both"/>
      </w:pPr>
      <w:r>
        <w:t>Оценка результативности и эффективности деятельности Департамента труда и занятости населения Ханты-Мансийского автономного округа - Югры в части осуществления регионального государственного контроля (надзора) за приемом на работу инвалидов в пределах уста</w:t>
      </w:r>
      <w:r>
        <w:t>новленной квоты (далее - государственный контроль (надзор)) выполняется на основе системы показателей результативности и эффективности.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В систему показателей результативности и эффективности деятельности Департамента труда и занятости населения Ханты-Манси</w:t>
      </w:r>
      <w:r>
        <w:t>йского автономного округа - Югры входят: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1. Ключевой показатель результативности государственного контроля (надзора), отражающий уровень минимизации вреда (ущерба) охраняемым законом ценностям, уровень устранения риска причинения вреда (ущерба):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1.1. Доля </w:t>
      </w:r>
      <w:r>
        <w:t>созданных (выделенных) контролируемыми лицами квотируемых рабочих мест для трудоустройства инвалидов (А1)</w:t>
      </w:r>
    </w:p>
    <w:p w:rsidR="00B23D5A" w:rsidRDefault="00B23D5A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843"/>
        <w:gridCol w:w="1644"/>
      </w:tblGrid>
      <w:tr w:rsidR="00B23D5A">
        <w:tc>
          <w:tcPr>
            <w:tcW w:w="5449" w:type="dxa"/>
            <w:vMerge w:val="restart"/>
          </w:tcPr>
          <w:p w:rsidR="00B23D5A" w:rsidRDefault="00BD3002">
            <w:pPr>
              <w:pStyle w:val="ConsPlusNormal0"/>
            </w:pPr>
            <w:r>
              <w:t>Целевое значение ключевого показателя</w:t>
            </w:r>
          </w:p>
        </w:tc>
        <w:tc>
          <w:tcPr>
            <w:tcW w:w="1843" w:type="dxa"/>
          </w:tcPr>
          <w:p w:rsidR="00B23D5A" w:rsidRDefault="00BD3002">
            <w:pPr>
              <w:pStyle w:val="ConsPlusNormal0"/>
            </w:pPr>
            <w:r>
              <w:t>2024 год</w:t>
            </w:r>
          </w:p>
        </w:tc>
        <w:tc>
          <w:tcPr>
            <w:tcW w:w="1644" w:type="dxa"/>
          </w:tcPr>
          <w:p w:rsidR="00B23D5A" w:rsidRDefault="00BD3002">
            <w:pPr>
              <w:pStyle w:val="ConsPlusNormal0"/>
            </w:pPr>
            <w:r>
              <w:t>91%</w:t>
            </w:r>
          </w:p>
        </w:tc>
      </w:tr>
      <w:tr w:rsidR="00B23D5A">
        <w:tc>
          <w:tcPr>
            <w:tcW w:w="5449" w:type="dxa"/>
            <w:vMerge/>
          </w:tcPr>
          <w:p w:rsidR="00B23D5A" w:rsidRDefault="00B23D5A">
            <w:pPr>
              <w:pStyle w:val="ConsPlusNormal0"/>
            </w:pPr>
          </w:p>
        </w:tc>
        <w:tc>
          <w:tcPr>
            <w:tcW w:w="1843" w:type="dxa"/>
          </w:tcPr>
          <w:p w:rsidR="00B23D5A" w:rsidRDefault="00BD3002">
            <w:pPr>
              <w:pStyle w:val="ConsPlusNormal0"/>
            </w:pPr>
            <w:r>
              <w:t>2025 год</w:t>
            </w:r>
          </w:p>
        </w:tc>
        <w:tc>
          <w:tcPr>
            <w:tcW w:w="1644" w:type="dxa"/>
          </w:tcPr>
          <w:p w:rsidR="00B23D5A" w:rsidRDefault="00BD3002">
            <w:pPr>
              <w:pStyle w:val="ConsPlusNormal0"/>
            </w:pPr>
            <w:r>
              <w:t>91,5%</w:t>
            </w:r>
          </w:p>
        </w:tc>
      </w:tr>
      <w:tr w:rsidR="00B23D5A">
        <w:tc>
          <w:tcPr>
            <w:tcW w:w="5449" w:type="dxa"/>
            <w:vMerge/>
          </w:tcPr>
          <w:p w:rsidR="00B23D5A" w:rsidRDefault="00B23D5A">
            <w:pPr>
              <w:pStyle w:val="ConsPlusNormal0"/>
            </w:pPr>
          </w:p>
        </w:tc>
        <w:tc>
          <w:tcPr>
            <w:tcW w:w="1843" w:type="dxa"/>
          </w:tcPr>
          <w:p w:rsidR="00B23D5A" w:rsidRDefault="00BD3002">
            <w:pPr>
              <w:pStyle w:val="ConsPlusNormal0"/>
            </w:pPr>
            <w:r>
              <w:t>2026 год</w:t>
            </w:r>
          </w:p>
        </w:tc>
        <w:tc>
          <w:tcPr>
            <w:tcW w:w="1644" w:type="dxa"/>
          </w:tcPr>
          <w:p w:rsidR="00B23D5A" w:rsidRDefault="00BD3002">
            <w:pPr>
              <w:pStyle w:val="ConsPlusNormal0"/>
            </w:pPr>
            <w:r>
              <w:t>92%</w:t>
            </w:r>
          </w:p>
        </w:tc>
      </w:tr>
    </w:tbl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ind w:firstLine="540"/>
        <w:jc w:val="both"/>
      </w:pPr>
      <w:r>
        <w:t>1.2. Доля контролируемых лиц, представивших информацию о выполнении квоты в органы службы занятости (А2)</w:t>
      </w:r>
    </w:p>
    <w:p w:rsidR="00B23D5A" w:rsidRDefault="00B23D5A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843"/>
        <w:gridCol w:w="1644"/>
      </w:tblGrid>
      <w:tr w:rsidR="00B23D5A">
        <w:tc>
          <w:tcPr>
            <w:tcW w:w="5449" w:type="dxa"/>
            <w:vMerge w:val="restart"/>
          </w:tcPr>
          <w:p w:rsidR="00B23D5A" w:rsidRDefault="00BD3002">
            <w:pPr>
              <w:pStyle w:val="ConsPlusNormal0"/>
            </w:pPr>
            <w:r>
              <w:t>Целевое значение ключевого показателя</w:t>
            </w:r>
          </w:p>
        </w:tc>
        <w:tc>
          <w:tcPr>
            <w:tcW w:w="1843" w:type="dxa"/>
          </w:tcPr>
          <w:p w:rsidR="00B23D5A" w:rsidRDefault="00BD3002">
            <w:pPr>
              <w:pStyle w:val="ConsPlusNormal0"/>
            </w:pPr>
            <w:r>
              <w:t>2024 год</w:t>
            </w:r>
          </w:p>
        </w:tc>
        <w:tc>
          <w:tcPr>
            <w:tcW w:w="1644" w:type="dxa"/>
          </w:tcPr>
          <w:p w:rsidR="00B23D5A" w:rsidRDefault="00BD3002">
            <w:pPr>
              <w:pStyle w:val="ConsPlusNormal0"/>
            </w:pPr>
            <w:r>
              <w:t>93%</w:t>
            </w:r>
          </w:p>
        </w:tc>
      </w:tr>
      <w:tr w:rsidR="00B23D5A">
        <w:tc>
          <w:tcPr>
            <w:tcW w:w="5449" w:type="dxa"/>
            <w:vMerge/>
          </w:tcPr>
          <w:p w:rsidR="00B23D5A" w:rsidRDefault="00B23D5A">
            <w:pPr>
              <w:pStyle w:val="ConsPlusNormal0"/>
            </w:pPr>
          </w:p>
        </w:tc>
        <w:tc>
          <w:tcPr>
            <w:tcW w:w="1843" w:type="dxa"/>
          </w:tcPr>
          <w:p w:rsidR="00B23D5A" w:rsidRDefault="00BD3002">
            <w:pPr>
              <w:pStyle w:val="ConsPlusNormal0"/>
            </w:pPr>
            <w:r>
              <w:t>2025 год</w:t>
            </w:r>
          </w:p>
        </w:tc>
        <w:tc>
          <w:tcPr>
            <w:tcW w:w="1644" w:type="dxa"/>
          </w:tcPr>
          <w:p w:rsidR="00B23D5A" w:rsidRDefault="00BD3002">
            <w:pPr>
              <w:pStyle w:val="ConsPlusNormal0"/>
            </w:pPr>
            <w:r>
              <w:t>93,5%</w:t>
            </w:r>
          </w:p>
        </w:tc>
      </w:tr>
      <w:tr w:rsidR="00B23D5A">
        <w:tc>
          <w:tcPr>
            <w:tcW w:w="5449" w:type="dxa"/>
            <w:vMerge/>
          </w:tcPr>
          <w:p w:rsidR="00B23D5A" w:rsidRDefault="00B23D5A">
            <w:pPr>
              <w:pStyle w:val="ConsPlusNormal0"/>
            </w:pPr>
          </w:p>
        </w:tc>
        <w:tc>
          <w:tcPr>
            <w:tcW w:w="1843" w:type="dxa"/>
          </w:tcPr>
          <w:p w:rsidR="00B23D5A" w:rsidRDefault="00BD3002">
            <w:pPr>
              <w:pStyle w:val="ConsPlusNormal0"/>
            </w:pPr>
            <w:r>
              <w:t>2026 год</w:t>
            </w:r>
          </w:p>
        </w:tc>
        <w:tc>
          <w:tcPr>
            <w:tcW w:w="1644" w:type="dxa"/>
          </w:tcPr>
          <w:p w:rsidR="00B23D5A" w:rsidRDefault="00BD3002">
            <w:pPr>
              <w:pStyle w:val="ConsPlusNormal0"/>
            </w:pPr>
            <w:r>
              <w:t>94%</w:t>
            </w:r>
          </w:p>
        </w:tc>
      </w:tr>
    </w:tbl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ind w:firstLine="540"/>
        <w:jc w:val="both"/>
      </w:pPr>
      <w:r>
        <w:t>Формулы расчета ключевых показателей результативности и эффективности осуществления государственного контроля (надзора):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jc w:val="center"/>
      </w:pPr>
      <w:r>
        <w:t>А1 = А / В * 100%, где:</w:t>
      </w:r>
    </w:p>
    <w:p w:rsidR="00B23D5A" w:rsidRDefault="00B23D5A">
      <w:pPr>
        <w:pStyle w:val="ConsPlusNormal0"/>
        <w:jc w:val="center"/>
      </w:pPr>
    </w:p>
    <w:p w:rsidR="00B23D5A" w:rsidRDefault="00BD3002">
      <w:pPr>
        <w:pStyle w:val="ConsPlusNormal0"/>
        <w:ind w:firstLine="540"/>
        <w:jc w:val="both"/>
      </w:pPr>
      <w:r>
        <w:t>А - количество созданных (выделенных) контролируемыми лицами квотируемых рабочих мест для трудоустройства инв</w:t>
      </w:r>
      <w:r>
        <w:t>алидов;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B - установленное количество квотируемых рабочих мест для трудоустройства инвалидов;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D3002">
      <w:pPr>
        <w:pStyle w:val="ConsPlusNormal0"/>
        <w:jc w:val="center"/>
      </w:pPr>
      <w:r>
        <w:t>А2 = А / В * 100%, где:</w:t>
      </w:r>
    </w:p>
    <w:p w:rsidR="00B23D5A" w:rsidRDefault="00B23D5A">
      <w:pPr>
        <w:pStyle w:val="ConsPlusNormal0"/>
        <w:jc w:val="center"/>
      </w:pPr>
    </w:p>
    <w:p w:rsidR="00B23D5A" w:rsidRDefault="00BD3002">
      <w:pPr>
        <w:pStyle w:val="ConsPlusNormal0"/>
        <w:ind w:firstLine="540"/>
        <w:jc w:val="both"/>
      </w:pPr>
      <w:r>
        <w:t>A - количество контролируемых лиц, представивших информацию о выполнении квоты для приема на работу инвалидов;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B - количество контролируемых лиц, подлежащих квотированию рабочих мест для трудоустройства инвалидов.</w:t>
      </w:r>
    </w:p>
    <w:p w:rsidR="00B23D5A" w:rsidRDefault="00BD3002">
      <w:pPr>
        <w:pStyle w:val="ConsPlusNormal0"/>
        <w:jc w:val="both"/>
      </w:pPr>
      <w:r>
        <w:t xml:space="preserve">(п. 1 в ред. </w:t>
      </w:r>
      <w:hyperlink r:id="rId67" w:tooltip="Постановление Правительства ХМАО - Югры от 17.05.2024 N 192-п &quot;О внесении изменений в постановление Правительства Ханты-Мансийского автономного округа - Югры от 17 сентября 2021 года N 362-п &quot;О Положении о региональном государственном контроле (надзоре) за при">
        <w:r>
          <w:rPr>
            <w:color w:val="0000FF"/>
          </w:rPr>
          <w:t>постановления</w:t>
        </w:r>
      </w:hyperlink>
      <w:r>
        <w:t xml:space="preserve"> Правительства ХМАО -</w:t>
      </w:r>
      <w:r>
        <w:t xml:space="preserve"> Югры от 17.05.2024 N 192-п)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2. Индикативные показатели результативности государственного контроля (надзора), применяемые </w:t>
      </w:r>
      <w:r>
        <w:lastRenderedPageBreak/>
        <w:t>для мониторинга контрольной (надзорной) деятельности, ее анализа, выявления проблем, возникающих при ее осуществлении, и определения п</w:t>
      </w:r>
      <w:r>
        <w:t>ричин их возникновения, характеризующих соотношение степени устранения риска причинения вреда (ущерба) и объема трудовых, материальных и финансовых ресурсов, а также уровень вмешательства в деятельность контролируемых лиц: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2.1. Количество плановых контроль</w:t>
      </w:r>
      <w:r>
        <w:t>ных (надзорных) мероприятий, проведенных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2.2. Количество внеплановых контрольных (надзорных) мероприятий, проведенных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2.3. Количество внеплановых контрольных (надзорных) мероприятий, проведенных на основании выявлени</w:t>
      </w:r>
      <w:r>
        <w:t>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2.4. Общее количество контрольных (надзорных) мероприятий с взаимодейств</w:t>
      </w:r>
      <w:r>
        <w:t>ием, проведенных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2.5. Количество контрольных (надзорных) мероприятий с взаимодействием по каждому виду контрольного (надзорного) мероприятия, проведенных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2.6. Количество контрольных (надзорных) мероприятий, проведенн</w:t>
      </w:r>
      <w:r>
        <w:t>ых с использованием средств дистанционного взаимодействия,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2.7. Количество профилактических визитов, проведенных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2.8. Количество предостережений о недопустимости нарушения обязательных требований, объявленных за отче</w:t>
      </w:r>
      <w:r>
        <w:t>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2.10. Количество контрольных (надзорных) мероприятий, по итогам которых возбуждены дела об администрати</w:t>
      </w:r>
      <w:r>
        <w:t>вных правонарушениях,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2.11. Сумма административных штрафов, наложенных по результатам контрольных (надзорных) мероприятий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2.12.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2.13. Количество направленных в органы прокуратуры заявлений о согласовании проведения контрольных (надзорных) м</w:t>
      </w:r>
      <w:r>
        <w:t>ероприятий, по которым органами прокуратуры отказано в согласовании,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2.14. Общее количество учтенных объектов контроля на конец отчетного периода.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 xml:space="preserve">2.15. Количество учтенных объектов контроля, отнесенных к категориям риска, по каждой из </w:t>
      </w:r>
      <w:r>
        <w:t>категорий риска, на конец отчетного периода.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2.16. Количество учтенных контролируемых лиц на конец отчетного периода.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2.17.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2.18.</w:t>
      </w:r>
      <w:r>
        <w:t xml:space="preserve"> Общее количество жалоб, поданных контролируемыми лицами в досудебном порядке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2.19. Количество жалоб, в отношении которых контрольным (надзорным) органом был нарушен срок рассмотрения,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lastRenderedPageBreak/>
        <w:t>2.20. Количество жалоб, поданны</w:t>
      </w:r>
      <w:r>
        <w:t>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</w:t>
      </w:r>
      <w:r>
        <w:t>действительными,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2.21.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2.22. Количе</w:t>
      </w:r>
      <w:r>
        <w:t>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</w:t>
      </w:r>
      <w:r>
        <w:t>ериод.</w:t>
      </w:r>
    </w:p>
    <w:p w:rsidR="00B23D5A" w:rsidRDefault="00BD3002">
      <w:pPr>
        <w:pStyle w:val="ConsPlusNormal0"/>
        <w:spacing w:before="200"/>
        <w:ind w:firstLine="540"/>
        <w:jc w:val="both"/>
      </w:pPr>
      <w:r>
        <w:t>2.23.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B23D5A" w:rsidRDefault="00BD3002">
      <w:pPr>
        <w:pStyle w:val="ConsPlusNormal0"/>
        <w:jc w:val="both"/>
      </w:pPr>
      <w:r>
        <w:t>(п</w:t>
      </w:r>
      <w:r>
        <w:t xml:space="preserve">. 2 в ред. </w:t>
      </w:r>
      <w:hyperlink r:id="rId68" w:tooltip="Постановление Правительства ХМАО - Югры от 25.03.2022 N 111-п &quot;О внесении изменения в приложение 2 к постановлению Правительства Ханты-Мансийского автономного округа - Югры от 17 сентября 2021 года N 362-п &quot;О Положении о региональном государственном контроле (">
        <w:r>
          <w:rPr>
            <w:color w:val="0000FF"/>
          </w:rPr>
          <w:t>постановления</w:t>
        </w:r>
      </w:hyperlink>
      <w:r>
        <w:t xml:space="preserve"> Правительства ХМАО - Югры от 25.03.2022 N 111-п)</w:t>
      </w:r>
    </w:p>
    <w:p w:rsidR="00B23D5A" w:rsidRDefault="00B23D5A">
      <w:pPr>
        <w:pStyle w:val="ConsPlusNormal0"/>
        <w:ind w:firstLine="540"/>
        <w:jc w:val="both"/>
      </w:pPr>
    </w:p>
    <w:p w:rsidR="00B23D5A" w:rsidRDefault="00B23D5A">
      <w:pPr>
        <w:pStyle w:val="ConsPlusNormal0"/>
        <w:ind w:firstLine="540"/>
        <w:jc w:val="both"/>
      </w:pPr>
    </w:p>
    <w:p w:rsidR="00B23D5A" w:rsidRDefault="00B23D5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3D5A">
      <w:headerReference w:type="default" r:id="rId69"/>
      <w:footerReference w:type="default" r:id="rId70"/>
      <w:headerReference w:type="first" r:id="rId71"/>
      <w:footerReference w:type="first" r:id="rId7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02" w:rsidRDefault="00BD3002">
      <w:r>
        <w:separator/>
      </w:r>
    </w:p>
  </w:endnote>
  <w:endnote w:type="continuationSeparator" w:id="0">
    <w:p w:rsidR="00BD3002" w:rsidRDefault="00BD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A" w:rsidRDefault="00B23D5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23D5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23D5A" w:rsidRDefault="00BD300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23D5A" w:rsidRDefault="00BD300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23D5A" w:rsidRDefault="00BD300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B490C"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B490C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B23D5A" w:rsidRDefault="00BD300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A" w:rsidRDefault="00B23D5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23D5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23D5A" w:rsidRDefault="00BD300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23D5A" w:rsidRDefault="00BD300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23D5A" w:rsidRDefault="00BD300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B490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B490C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B23D5A" w:rsidRDefault="00BD300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02" w:rsidRDefault="00BD3002">
      <w:r>
        <w:separator/>
      </w:r>
    </w:p>
  </w:footnote>
  <w:footnote w:type="continuationSeparator" w:id="0">
    <w:p w:rsidR="00BD3002" w:rsidRDefault="00BD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23D5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23D5A" w:rsidRDefault="00BD300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</w:t>
          </w:r>
          <w:r>
            <w:rPr>
              <w:rFonts w:ascii="Tahoma" w:hAnsi="Tahoma" w:cs="Tahoma"/>
              <w:sz w:val="16"/>
              <w:szCs w:val="16"/>
            </w:rPr>
            <w:t>тановление Правительства ХМАО - Югры от 17.09.2021 N 362-п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17.05.2024)</w:t>
          </w:r>
          <w:r>
            <w:rPr>
              <w:rFonts w:ascii="Tahoma" w:hAnsi="Tahoma" w:cs="Tahoma"/>
              <w:sz w:val="16"/>
              <w:szCs w:val="16"/>
            </w:rPr>
            <w:br/>
            <w:t>"О Положении о региональном государст...</w:t>
          </w:r>
        </w:p>
      </w:tc>
      <w:tc>
        <w:tcPr>
          <w:tcW w:w="2300" w:type="pct"/>
          <w:vAlign w:val="center"/>
        </w:tcPr>
        <w:p w:rsidR="00B23D5A" w:rsidRDefault="00BD300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</w:t>
          </w:r>
          <w:r>
            <w:rPr>
              <w:rFonts w:ascii="Tahoma" w:hAnsi="Tahoma" w:cs="Tahoma"/>
              <w:sz w:val="16"/>
              <w:szCs w:val="16"/>
            </w:rPr>
            <w:t>а сохранения: 03.06.2024</w:t>
          </w:r>
        </w:p>
      </w:tc>
    </w:tr>
  </w:tbl>
  <w:p w:rsidR="00B23D5A" w:rsidRDefault="00B23D5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3D5A" w:rsidRDefault="00B23D5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23D5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23D5A" w:rsidRDefault="00BD300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17.09.2021 N 362-п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17.05.2024)</w:t>
          </w:r>
          <w:r>
            <w:rPr>
              <w:rFonts w:ascii="Tahoma" w:hAnsi="Tahoma" w:cs="Tahoma"/>
              <w:sz w:val="16"/>
              <w:szCs w:val="16"/>
            </w:rPr>
            <w:br/>
            <w:t>"О Положении о региональном государст...</w:t>
          </w:r>
        </w:p>
      </w:tc>
      <w:tc>
        <w:tcPr>
          <w:tcW w:w="2300" w:type="pct"/>
          <w:vAlign w:val="center"/>
        </w:tcPr>
        <w:p w:rsidR="00B23D5A" w:rsidRDefault="00BD300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03.06.2024</w:t>
          </w:r>
        </w:p>
      </w:tc>
    </w:tr>
  </w:tbl>
  <w:p w:rsidR="00B23D5A" w:rsidRDefault="00B23D5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3D5A" w:rsidRDefault="00B23D5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D5A"/>
    <w:rsid w:val="00B23D5A"/>
    <w:rsid w:val="00BD3002"/>
    <w:rsid w:val="00D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3E9FE-A2AC-4480-9251-22527CE3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76906" TargetMode="External"/><Relationship Id="rId18" Type="http://schemas.openxmlformats.org/officeDocument/2006/relationships/hyperlink" Target="https://login.consultant.ru/link/?req=doc&amp;base=RLAW926&amp;n=215906" TargetMode="External"/><Relationship Id="rId26" Type="http://schemas.openxmlformats.org/officeDocument/2006/relationships/hyperlink" Target="https://login.consultant.ru/link/?req=doc&amp;base=LAW&amp;n=464093&amp;dst=100693" TargetMode="External"/><Relationship Id="rId39" Type="http://schemas.openxmlformats.org/officeDocument/2006/relationships/hyperlink" Target="https://login.consultant.ru/link/?req=doc&amp;base=LAW&amp;n=465728&amp;dst=100851" TargetMode="External"/><Relationship Id="rId21" Type="http://schemas.openxmlformats.org/officeDocument/2006/relationships/hyperlink" Target="https://login.consultant.ru/link/?req=doc&amp;base=RLAW926&amp;n=283736&amp;dst=100005" TargetMode="External"/><Relationship Id="rId34" Type="http://schemas.openxmlformats.org/officeDocument/2006/relationships/hyperlink" Target="https://login.consultant.ru/link/?req=doc&amp;base=RLAW926&amp;n=283736&amp;dst=100007" TargetMode="External"/><Relationship Id="rId42" Type="http://schemas.openxmlformats.org/officeDocument/2006/relationships/hyperlink" Target="https://login.consultant.ru/link/?req=doc&amp;base=RLAW926&amp;n=269851&amp;dst=100006" TargetMode="External"/><Relationship Id="rId47" Type="http://schemas.openxmlformats.org/officeDocument/2006/relationships/hyperlink" Target="https://login.consultant.ru/link/?req=doc&amp;base=LAW&amp;n=465728&amp;dst=101176" TargetMode="External"/><Relationship Id="rId50" Type="http://schemas.openxmlformats.org/officeDocument/2006/relationships/hyperlink" Target="https://login.consultant.ru/link/?req=doc&amp;base=RLAW926&amp;n=263684&amp;dst=100007" TargetMode="External"/><Relationship Id="rId55" Type="http://schemas.openxmlformats.org/officeDocument/2006/relationships/hyperlink" Target="https://login.consultant.ru/link/?req=doc&amp;base=LAW&amp;n=465728&amp;dst=101143" TargetMode="External"/><Relationship Id="rId63" Type="http://schemas.openxmlformats.org/officeDocument/2006/relationships/hyperlink" Target="https://login.consultant.ru/link/?req=doc&amp;base=LAW&amp;n=475133&amp;dst=101624" TargetMode="External"/><Relationship Id="rId68" Type="http://schemas.openxmlformats.org/officeDocument/2006/relationships/hyperlink" Target="https://login.consultant.ru/link/?req=doc&amp;base=RLAW926&amp;n=251843&amp;dst=100005" TargetMode="External"/><Relationship Id="rId7" Type="http://schemas.openxmlformats.org/officeDocument/2006/relationships/hyperlink" Target="https://login.consultant.ru/link/?req=doc&amp;base=RLAW926&amp;n=263684&amp;dst=100005" TargetMode="External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16803" TargetMode="External"/><Relationship Id="rId29" Type="http://schemas.openxmlformats.org/officeDocument/2006/relationships/hyperlink" Target="https://login.consultant.ru/link/?req=doc&amp;base=LAW&amp;n=465728&amp;dst=100512" TargetMode="External"/><Relationship Id="rId11" Type="http://schemas.openxmlformats.org/officeDocument/2006/relationships/hyperlink" Target="https://login.consultant.ru/link/?req=doc&amp;base=LAW&amp;n=465728&amp;dst=100087" TargetMode="External"/><Relationship Id="rId24" Type="http://schemas.openxmlformats.org/officeDocument/2006/relationships/hyperlink" Target="https://login.consultant.ru/link/?req=doc&amp;base=RLAW926&amp;n=302076&amp;dst=100009" TargetMode="External"/><Relationship Id="rId32" Type="http://schemas.openxmlformats.org/officeDocument/2006/relationships/hyperlink" Target="https://login.consultant.ru/link/?req=doc&amp;base=RLAW926&amp;n=302076&amp;dst=100015" TargetMode="External"/><Relationship Id="rId37" Type="http://schemas.openxmlformats.org/officeDocument/2006/relationships/hyperlink" Target="https://login.consultant.ru/link/?req=doc&amp;base=RLAW926&amp;n=283736&amp;dst=100011" TargetMode="External"/><Relationship Id="rId40" Type="http://schemas.openxmlformats.org/officeDocument/2006/relationships/hyperlink" Target="https://login.consultant.ru/link/?req=doc&amp;base=LAW&amp;n=465728&amp;dst=100864" TargetMode="External"/><Relationship Id="rId45" Type="http://schemas.openxmlformats.org/officeDocument/2006/relationships/hyperlink" Target="https://login.consultant.ru/link/?req=doc&amp;base=LAW&amp;n=465728&amp;dst=100636" TargetMode="External"/><Relationship Id="rId53" Type="http://schemas.openxmlformats.org/officeDocument/2006/relationships/hyperlink" Target="https://login.consultant.ru/link/?req=doc&amp;base=LAW&amp;n=465728&amp;dst=101237" TargetMode="External"/><Relationship Id="rId58" Type="http://schemas.openxmlformats.org/officeDocument/2006/relationships/hyperlink" Target="https://login.consultant.ru/link/?req=doc&amp;base=RLAW926&amp;n=302076&amp;dst=100016" TargetMode="External"/><Relationship Id="rId66" Type="http://schemas.openxmlformats.org/officeDocument/2006/relationships/hyperlink" Target="https://login.consultant.ru/link/?req=doc&amp;base=RLAW926&amp;n=302076&amp;dst=100018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302076&amp;dst=100006" TargetMode="External"/><Relationship Id="rId23" Type="http://schemas.openxmlformats.org/officeDocument/2006/relationships/hyperlink" Target="https://login.consultant.ru/link/?req=doc&amp;base=LAW&amp;n=465728" TargetMode="External"/><Relationship Id="rId28" Type="http://schemas.openxmlformats.org/officeDocument/2006/relationships/hyperlink" Target="https://login.consultant.ru/link/?req=doc&amp;base=LAW&amp;n=465728&amp;dst=100225" TargetMode="External"/><Relationship Id="rId36" Type="http://schemas.openxmlformats.org/officeDocument/2006/relationships/hyperlink" Target="https://login.consultant.ru/link/?req=doc&amp;base=RLAW926&amp;n=283736&amp;dst=100010" TargetMode="External"/><Relationship Id="rId49" Type="http://schemas.openxmlformats.org/officeDocument/2006/relationships/hyperlink" Target="https://login.consultant.ru/link/?req=doc&amp;base=LAW&amp;n=465728&amp;dst=100998" TargetMode="External"/><Relationship Id="rId57" Type="http://schemas.openxmlformats.org/officeDocument/2006/relationships/hyperlink" Target="https://login.consultant.ru/link/?req=doc&amp;base=LAW&amp;n=465728&amp;dst=100449" TargetMode="External"/><Relationship Id="rId61" Type="http://schemas.openxmlformats.org/officeDocument/2006/relationships/hyperlink" Target="https://login.consultant.ru/link/?req=doc&amp;base=RLAW926&amp;n=263684&amp;dst=100009" TargetMode="External"/><Relationship Id="rId10" Type="http://schemas.openxmlformats.org/officeDocument/2006/relationships/hyperlink" Target="https://login.consultant.ru/link/?req=doc&amp;base=RLAW926&amp;n=302076&amp;dst=100005" TargetMode="External"/><Relationship Id="rId19" Type="http://schemas.openxmlformats.org/officeDocument/2006/relationships/hyperlink" Target="https://login.consultant.ru/link/?req=doc&amp;base=RLAW926&amp;n=263684&amp;dst=100005" TargetMode="External"/><Relationship Id="rId31" Type="http://schemas.openxmlformats.org/officeDocument/2006/relationships/hyperlink" Target="https://login.consultant.ru/link/?req=doc&amp;base=RLAW926&amp;n=302076&amp;dst=100014" TargetMode="External"/><Relationship Id="rId44" Type="http://schemas.openxmlformats.org/officeDocument/2006/relationships/hyperlink" Target="https://login.consultant.ru/link/?req=doc&amp;base=LAW&amp;n=465728&amp;dst=100634" TargetMode="External"/><Relationship Id="rId52" Type="http://schemas.openxmlformats.org/officeDocument/2006/relationships/hyperlink" Target="https://login.consultant.ru/link/?req=doc&amp;base=LAW&amp;n=465728&amp;dst=100980" TargetMode="External"/><Relationship Id="rId60" Type="http://schemas.openxmlformats.org/officeDocument/2006/relationships/hyperlink" Target="https://login.consultant.ru/link/?req=doc&amp;base=RLAW926&amp;n=302076&amp;dst=100016" TargetMode="External"/><Relationship Id="rId65" Type="http://schemas.openxmlformats.org/officeDocument/2006/relationships/hyperlink" Target="https://login.consultant.ru/link/?req=doc&amp;base=RLAW926&amp;n=251843&amp;dst=100005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83736&amp;dst=100005" TargetMode="External"/><Relationship Id="rId14" Type="http://schemas.openxmlformats.org/officeDocument/2006/relationships/hyperlink" Target="https://login.consultant.ru/link/?req=doc&amp;base=RLAW926&amp;n=299111&amp;dst=100081" TargetMode="External"/><Relationship Id="rId22" Type="http://schemas.openxmlformats.org/officeDocument/2006/relationships/hyperlink" Target="https://login.consultant.ru/link/?req=doc&amp;base=RLAW926&amp;n=302076&amp;dst=100007" TargetMode="External"/><Relationship Id="rId27" Type="http://schemas.openxmlformats.org/officeDocument/2006/relationships/hyperlink" Target="https://login.consultant.ru/link/?req=doc&amp;base=RLAW926&amp;n=302076&amp;dst=100011" TargetMode="External"/><Relationship Id="rId30" Type="http://schemas.openxmlformats.org/officeDocument/2006/relationships/hyperlink" Target="https://login.consultant.ru/link/?req=doc&amp;base=RLAW926&amp;n=302076&amp;dst=100012" TargetMode="External"/><Relationship Id="rId35" Type="http://schemas.openxmlformats.org/officeDocument/2006/relationships/hyperlink" Target="https://login.consultant.ru/link/?req=doc&amp;base=RLAW926&amp;n=283736&amp;dst=100009" TargetMode="External"/><Relationship Id="rId43" Type="http://schemas.openxmlformats.org/officeDocument/2006/relationships/hyperlink" Target="https://login.consultant.ru/link/?req=doc&amp;base=RLAW926&amp;n=269851&amp;dst=100008" TargetMode="External"/><Relationship Id="rId48" Type="http://schemas.openxmlformats.org/officeDocument/2006/relationships/hyperlink" Target="https://login.consultant.ru/link/?req=doc&amp;base=LAW&amp;n=465728&amp;dst=100329" TargetMode="External"/><Relationship Id="rId56" Type="http://schemas.openxmlformats.org/officeDocument/2006/relationships/hyperlink" Target="https://login.consultant.ru/link/?req=doc&amp;base=LAW&amp;n=465728&amp;dst=100428" TargetMode="External"/><Relationship Id="rId64" Type="http://schemas.openxmlformats.org/officeDocument/2006/relationships/hyperlink" Target="https://login.consultant.ru/link/?req=doc&amp;base=RLAW926&amp;n=283736&amp;dst=100013" TargetMode="External"/><Relationship Id="rId69" Type="http://schemas.openxmlformats.org/officeDocument/2006/relationships/header" Target="header1.xml"/><Relationship Id="rId8" Type="http://schemas.openxmlformats.org/officeDocument/2006/relationships/hyperlink" Target="https://login.consultant.ru/link/?req=doc&amp;base=RLAW926&amp;n=269851&amp;dst=100005" TargetMode="External"/><Relationship Id="rId51" Type="http://schemas.openxmlformats.org/officeDocument/2006/relationships/hyperlink" Target="https://login.consultant.ru/link/?req=doc&amp;base=LAW&amp;n=465728&amp;dst=100888" TargetMode="External"/><Relationship Id="rId72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4093&amp;dst=100695" TargetMode="External"/><Relationship Id="rId17" Type="http://schemas.openxmlformats.org/officeDocument/2006/relationships/hyperlink" Target="https://login.consultant.ru/link/?req=doc&amp;base=RLAW926&amp;n=196193" TargetMode="External"/><Relationship Id="rId25" Type="http://schemas.openxmlformats.org/officeDocument/2006/relationships/hyperlink" Target="https://login.consultant.ru/link/?req=doc&amp;base=LAW&amp;n=465728&amp;dst=100512" TargetMode="External"/><Relationship Id="rId33" Type="http://schemas.openxmlformats.org/officeDocument/2006/relationships/hyperlink" Target="https://login.consultant.ru/link/?req=doc&amp;base=LAW&amp;n=454103" TargetMode="External"/><Relationship Id="rId38" Type="http://schemas.openxmlformats.org/officeDocument/2006/relationships/hyperlink" Target="https://login.consultant.ru/link/?req=doc&amp;base=RLAW926&amp;n=283736&amp;dst=100012" TargetMode="External"/><Relationship Id="rId46" Type="http://schemas.openxmlformats.org/officeDocument/2006/relationships/hyperlink" Target="https://login.consultant.ru/link/?req=doc&amp;base=LAW&amp;n=465728&amp;dst=100638" TargetMode="External"/><Relationship Id="rId59" Type="http://schemas.openxmlformats.org/officeDocument/2006/relationships/hyperlink" Target="https://login.consultant.ru/link/?req=doc&amp;base=LAW&amp;n=465728&amp;dst=100468" TargetMode="External"/><Relationship Id="rId67" Type="http://schemas.openxmlformats.org/officeDocument/2006/relationships/hyperlink" Target="https://login.consultant.ru/link/?req=doc&amp;base=RLAW926&amp;n=302076&amp;dst=100018" TargetMode="External"/><Relationship Id="rId20" Type="http://schemas.openxmlformats.org/officeDocument/2006/relationships/hyperlink" Target="https://login.consultant.ru/link/?req=doc&amp;base=RLAW926&amp;n=269851&amp;dst=100005" TargetMode="External"/><Relationship Id="rId41" Type="http://schemas.openxmlformats.org/officeDocument/2006/relationships/hyperlink" Target="https://login.consultant.ru/link/?req=doc&amp;base=RLAW926&amp;n=263684&amp;dst=100006" TargetMode="External"/><Relationship Id="rId54" Type="http://schemas.openxmlformats.org/officeDocument/2006/relationships/hyperlink" Target="https://login.consultant.ru/link/?req=doc&amp;base=LAW&amp;n=465728&amp;dst=100422" TargetMode="External"/><Relationship Id="rId62" Type="http://schemas.openxmlformats.org/officeDocument/2006/relationships/hyperlink" Target="https://login.consultant.ru/link/?req=doc&amp;base=LAW&amp;n=475133&amp;dst=3915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1843&amp;dst=1000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8645</Words>
  <Characters>49279</Characters>
  <Application>Microsoft Office Word</Application>
  <DocSecurity>0</DocSecurity>
  <Lines>410</Lines>
  <Paragraphs>115</Paragraphs>
  <ScaleCrop>false</ScaleCrop>
  <Company>КонсультантПлюс Версия 4024.00.01</Company>
  <LinksUpToDate>false</LinksUpToDate>
  <CharactersWithSpaces>57809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17.09.2021 N 362-п
(ред. от 17.05.2024)
"О Положении о региональном государственном контроле (надзоре) за приемом на работу инвалидов в пределах установленной квоты"</dc:title>
  <cp:lastModifiedBy>Федосеева Мария Олеговна</cp:lastModifiedBy>
  <cp:revision>2</cp:revision>
  <dcterms:created xsi:type="dcterms:W3CDTF">2024-06-03T11:55:00Z</dcterms:created>
  <dcterms:modified xsi:type="dcterms:W3CDTF">2024-06-04T06:23:00Z</dcterms:modified>
</cp:coreProperties>
</file>